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CFA00" w14:textId="18F5B4C8" w:rsidR="00872D44" w:rsidRPr="002664C7" w:rsidRDefault="005F18EE" w:rsidP="00E05E6B">
      <w:pPr>
        <w:pBdr>
          <w:top w:val="single" w:sz="4" w:space="1" w:color="auto"/>
        </w:pBdr>
        <w:rPr>
          <w:b/>
          <w:noProof/>
          <w:lang w:val="en-US"/>
        </w:rPr>
      </w:pPr>
      <w:r w:rsidRPr="002664C7">
        <w:rPr>
          <w:b/>
          <w:noProof/>
          <w:lang w:val="en-US"/>
        </w:rPr>
        <w:t>3GPP TSG RAN WG1</w:t>
      </w:r>
      <w:r w:rsidR="00A857E5">
        <w:rPr>
          <w:b/>
          <w:noProof/>
          <w:lang w:val="en-US"/>
        </w:rPr>
        <w:t>#122</w:t>
      </w:r>
      <w:r w:rsidR="00892E68" w:rsidRPr="002664C7">
        <w:rPr>
          <w:b/>
          <w:noProof/>
          <w:lang w:val="en-US"/>
        </w:rPr>
        <w:tab/>
      </w:r>
      <w:r w:rsidR="00892E68" w:rsidRPr="002664C7">
        <w:rPr>
          <w:b/>
          <w:noProof/>
          <w:lang w:val="en-US"/>
        </w:rPr>
        <w:tab/>
      </w:r>
      <w:r w:rsidR="0078595A" w:rsidRPr="002664C7">
        <w:rPr>
          <w:b/>
          <w:noProof/>
          <w:lang w:val="en-US"/>
        </w:rPr>
        <w:tab/>
      </w:r>
      <w:r w:rsidR="00872D44" w:rsidRPr="002664C7">
        <w:rPr>
          <w:b/>
          <w:noProof/>
          <w:lang w:val="en-US"/>
        </w:rPr>
        <w:t xml:space="preserve"> </w:t>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A145D7" w:rsidRPr="002664C7">
        <w:rPr>
          <w:b/>
          <w:noProof/>
          <w:lang w:val="en-US"/>
        </w:rPr>
        <w:t xml:space="preserve">           </w:t>
      </w:r>
      <w:r w:rsidR="004F415B">
        <w:rPr>
          <w:b/>
          <w:noProof/>
          <w:lang w:val="en-US"/>
        </w:rPr>
        <w:t xml:space="preserve">     </w:t>
      </w:r>
      <w:r w:rsidR="00C070AA">
        <w:rPr>
          <w:b/>
          <w:noProof/>
          <w:lang w:val="en-US"/>
        </w:rPr>
        <w:t xml:space="preserve">         </w:t>
      </w:r>
      <w:r w:rsidR="00E15026" w:rsidRPr="00E15026">
        <w:rPr>
          <w:b/>
          <w:lang w:val="en-US"/>
        </w:rPr>
        <w:t>R1-2506328</w:t>
      </w:r>
    </w:p>
    <w:p w14:paraId="5C4F96DC" w14:textId="3CABEF33" w:rsidR="00872D44" w:rsidRPr="002664C7" w:rsidRDefault="00E15026" w:rsidP="00E05E6B">
      <w:pPr>
        <w:tabs>
          <w:tab w:val="right" w:pos="9216"/>
        </w:tabs>
        <w:rPr>
          <w:b/>
          <w:noProof/>
          <w:lang w:val="en-US"/>
        </w:rPr>
      </w:pPr>
      <w:r w:rsidRPr="00E15026">
        <w:rPr>
          <w:b/>
          <w:noProof/>
          <w:lang w:val="en-US"/>
        </w:rPr>
        <w:t>Bengaluru, India, Aug 25th – 29th</w:t>
      </w:r>
      <w:r w:rsidR="004F415B" w:rsidRPr="004F415B">
        <w:rPr>
          <w:b/>
          <w:noProof/>
          <w:lang w:val="en-US"/>
        </w:rPr>
        <w:t>, 2025</w:t>
      </w:r>
      <w:r w:rsidR="00F57AE8" w:rsidRPr="002664C7">
        <w:rPr>
          <w:b/>
          <w:noProof/>
          <w:lang w:val="en-US"/>
        </w:rPr>
        <w:tab/>
      </w:r>
    </w:p>
    <w:p w14:paraId="745B4CFC" w14:textId="77777777" w:rsidR="00FD0EF8" w:rsidRPr="002664C7" w:rsidRDefault="00FD0EF8" w:rsidP="00E05E6B">
      <w:pPr>
        <w:pBdr>
          <w:top w:val="single" w:sz="4" w:space="1" w:color="auto"/>
        </w:pBdr>
        <w:rPr>
          <w:b/>
          <w:kern w:val="2"/>
          <w:lang w:val="en-US" w:eastAsia="zh-CN"/>
        </w:rPr>
      </w:pPr>
    </w:p>
    <w:p w14:paraId="6DA5624B" w14:textId="0C6EF2B4" w:rsidR="00791306" w:rsidRPr="002664C7" w:rsidRDefault="00791306" w:rsidP="00E05E6B">
      <w:pPr>
        <w:spacing w:after="60"/>
        <w:ind w:left="1555" w:hanging="1555"/>
        <w:rPr>
          <w:b/>
          <w:kern w:val="2"/>
          <w:lang w:val="en-US" w:eastAsia="zh-CN"/>
        </w:rPr>
      </w:pPr>
      <w:r w:rsidRPr="002664C7">
        <w:rPr>
          <w:b/>
          <w:kern w:val="2"/>
          <w:lang w:val="en-US" w:eastAsia="zh-CN"/>
        </w:rPr>
        <w:t>Agenda Item:</w:t>
      </w:r>
      <w:r w:rsidRPr="002664C7">
        <w:rPr>
          <w:b/>
          <w:kern w:val="2"/>
          <w:lang w:val="en-US" w:eastAsia="zh-CN"/>
        </w:rPr>
        <w:tab/>
      </w:r>
      <w:r w:rsidR="00A857E5">
        <w:rPr>
          <w:b/>
          <w:kern w:val="2"/>
          <w:lang w:val="en-US" w:eastAsia="zh-CN"/>
        </w:rPr>
        <w:t>8</w:t>
      </w:r>
      <w:r w:rsidR="000D56CF" w:rsidRPr="002664C7">
        <w:rPr>
          <w:b/>
          <w:kern w:val="2"/>
          <w:lang w:val="en-US" w:eastAsia="zh-CN"/>
        </w:rPr>
        <w:t>.11.5</w:t>
      </w:r>
      <w:r w:rsidR="00F51252" w:rsidRPr="002664C7">
        <w:rPr>
          <w:b/>
          <w:kern w:val="2"/>
          <w:lang w:val="en-US" w:eastAsia="zh-CN"/>
        </w:rPr>
        <w:tab/>
      </w:r>
    </w:p>
    <w:p w14:paraId="7CB8D619" w14:textId="77777777" w:rsidR="00791306" w:rsidRPr="002664C7" w:rsidRDefault="00791306" w:rsidP="00E05E6B">
      <w:pPr>
        <w:spacing w:after="60"/>
        <w:ind w:left="1555" w:hanging="1555"/>
        <w:rPr>
          <w:b/>
          <w:kern w:val="2"/>
          <w:lang w:val="en-US" w:eastAsia="zh-CN"/>
        </w:rPr>
      </w:pPr>
      <w:r w:rsidRPr="002664C7">
        <w:rPr>
          <w:b/>
          <w:kern w:val="2"/>
          <w:lang w:val="en-US" w:eastAsia="zh-CN"/>
        </w:rPr>
        <w:t>Source:</w:t>
      </w:r>
      <w:r w:rsidRPr="002664C7">
        <w:rPr>
          <w:b/>
          <w:kern w:val="2"/>
          <w:lang w:val="en-US" w:eastAsia="zh-CN"/>
        </w:rPr>
        <w:tab/>
      </w:r>
      <w:r w:rsidR="00652350" w:rsidRPr="002664C7">
        <w:rPr>
          <w:b/>
          <w:kern w:val="2"/>
          <w:lang w:val="en-US" w:eastAsia="zh-CN"/>
        </w:rPr>
        <w:t>Thales</w:t>
      </w:r>
    </w:p>
    <w:p w14:paraId="59FA6ADA" w14:textId="075B1C29" w:rsidR="006E5D73" w:rsidRPr="002664C7" w:rsidRDefault="00791306" w:rsidP="00E05E6B">
      <w:pPr>
        <w:spacing w:after="60"/>
        <w:ind w:left="1555" w:hanging="1555"/>
        <w:rPr>
          <w:b/>
          <w:kern w:val="2"/>
          <w:lang w:val="en-US" w:eastAsia="zh-CN"/>
        </w:rPr>
      </w:pPr>
      <w:r w:rsidRPr="002664C7">
        <w:rPr>
          <w:b/>
          <w:kern w:val="2"/>
          <w:lang w:val="en-US" w:eastAsia="zh-CN"/>
        </w:rPr>
        <w:t>Title:</w:t>
      </w:r>
      <w:r w:rsidRPr="002664C7">
        <w:rPr>
          <w:b/>
          <w:kern w:val="2"/>
          <w:lang w:val="en-US" w:eastAsia="zh-CN"/>
        </w:rPr>
        <w:tab/>
      </w:r>
      <w:r w:rsidR="00A857E5" w:rsidRPr="00A857E5">
        <w:rPr>
          <w:b/>
          <w:kern w:val="2"/>
          <w:lang w:val="en-US" w:eastAsia="zh-CN"/>
        </w:rPr>
        <w:t>Maintenance on IoT-NTN TDD mode</w:t>
      </w:r>
    </w:p>
    <w:p w14:paraId="76E20B14" w14:textId="31E71E77" w:rsidR="00791306" w:rsidRPr="002546B6" w:rsidRDefault="00791306" w:rsidP="00E05E6B">
      <w:pPr>
        <w:spacing w:after="60"/>
        <w:ind w:left="1555" w:hanging="1555"/>
        <w:rPr>
          <w:b/>
          <w:kern w:val="2"/>
          <w:lang w:val="en-US" w:eastAsia="zh-CN"/>
        </w:rPr>
      </w:pPr>
      <w:r w:rsidRPr="002546B6">
        <w:rPr>
          <w:b/>
          <w:kern w:val="2"/>
          <w:lang w:val="en-US" w:eastAsia="zh-CN"/>
        </w:rPr>
        <w:t>Docum</w:t>
      </w:r>
      <w:r w:rsidR="00290422" w:rsidRPr="002546B6">
        <w:rPr>
          <w:b/>
          <w:kern w:val="2"/>
          <w:lang w:val="en-US" w:eastAsia="zh-CN"/>
        </w:rPr>
        <w:t xml:space="preserve">ent </w:t>
      </w:r>
      <w:r w:rsidR="004F415B" w:rsidRPr="002546B6">
        <w:rPr>
          <w:b/>
          <w:kern w:val="2"/>
          <w:lang w:val="en-US" w:eastAsia="zh-CN"/>
        </w:rPr>
        <w:t>for:</w:t>
      </w:r>
      <w:r w:rsidR="00235140" w:rsidRPr="002546B6">
        <w:rPr>
          <w:b/>
          <w:kern w:val="2"/>
          <w:lang w:val="en-US" w:eastAsia="zh-CN"/>
        </w:rPr>
        <w:tab/>
        <w:t>Discussion</w:t>
      </w:r>
      <w:r w:rsidR="00A857E5">
        <w:rPr>
          <w:b/>
          <w:kern w:val="2"/>
          <w:lang w:val="en-US" w:eastAsia="zh-CN"/>
        </w:rPr>
        <w:t xml:space="preserve"> and D</w:t>
      </w:r>
      <w:r w:rsidR="005802CD" w:rsidRPr="002546B6">
        <w:rPr>
          <w:b/>
          <w:kern w:val="2"/>
          <w:lang w:val="en-US" w:eastAsia="zh-CN"/>
        </w:rPr>
        <w:t>ecision</w:t>
      </w:r>
    </w:p>
    <w:p w14:paraId="58CFEEF5" w14:textId="77777777" w:rsidR="00791306" w:rsidRPr="002546B6" w:rsidRDefault="00791306" w:rsidP="00E05E6B">
      <w:pPr>
        <w:pBdr>
          <w:bottom w:val="single" w:sz="4" w:space="1" w:color="auto"/>
        </w:pBdr>
        <w:rPr>
          <w:b/>
          <w:sz w:val="16"/>
          <w:szCs w:val="16"/>
          <w:lang w:val="en-US"/>
        </w:rPr>
      </w:pPr>
    </w:p>
    <w:p w14:paraId="3C0F0E09" w14:textId="77777777" w:rsidR="00791306" w:rsidRPr="00234ABC" w:rsidRDefault="00791306" w:rsidP="00234ABC">
      <w:pPr>
        <w:pStyle w:val="Titre1"/>
        <w:numPr>
          <w:ilvl w:val="0"/>
          <w:numId w:val="0"/>
        </w:numPr>
        <w:ind w:left="432" w:hanging="432"/>
        <w:rPr>
          <w:lang w:val="en-US"/>
        </w:rPr>
      </w:pPr>
      <w:bookmarkStart w:id="0" w:name="_Ref124589705"/>
      <w:bookmarkStart w:id="1" w:name="_Ref129681862"/>
      <w:r w:rsidRPr="00234ABC">
        <w:rPr>
          <w:lang w:val="en-US"/>
        </w:rPr>
        <w:t>Introduction</w:t>
      </w:r>
      <w:bookmarkEnd w:id="0"/>
      <w:bookmarkEnd w:id="1"/>
    </w:p>
    <w:p w14:paraId="132092FE" w14:textId="7844D532" w:rsidR="002664C7" w:rsidRPr="000E392F" w:rsidRDefault="00B07C43" w:rsidP="002664C7">
      <w:pPr>
        <w:rPr>
          <w:lang w:val="en-US"/>
        </w:rPr>
      </w:pPr>
      <w:r>
        <w:rPr>
          <w:lang w:val="en-US"/>
        </w:rPr>
        <w:t xml:space="preserve">The </w:t>
      </w:r>
      <w:r w:rsidRPr="005A02BC">
        <w:rPr>
          <w:lang w:val="en-US"/>
        </w:rPr>
        <w:t>agreements</w:t>
      </w:r>
      <w:r>
        <w:rPr>
          <w:lang w:val="en-US"/>
        </w:rPr>
        <w:t xml:space="preserve"> made at </w:t>
      </w:r>
      <w:r w:rsidR="00A857E5">
        <w:rPr>
          <w:lang w:val="en-US"/>
        </w:rPr>
        <w:t>RAN1#121</w:t>
      </w:r>
      <w:r w:rsidR="009371B3">
        <w:rPr>
          <w:lang w:val="en-US"/>
        </w:rPr>
        <w:t xml:space="preserve"> </w:t>
      </w:r>
      <w:r w:rsidR="002A640D">
        <w:rPr>
          <w:lang w:val="en-US"/>
        </w:rPr>
        <w:t xml:space="preserve">along with remaining FFS are </w:t>
      </w:r>
      <w:r>
        <w:rPr>
          <w:lang w:val="en-US"/>
        </w:rPr>
        <w:t>listed hereafter</w:t>
      </w:r>
      <w:r w:rsidR="002664C7" w:rsidRPr="000E392F">
        <w:rPr>
          <w:lang w:val="en-US"/>
        </w:rPr>
        <w:t>:</w:t>
      </w:r>
    </w:p>
    <w:tbl>
      <w:tblPr>
        <w:tblStyle w:val="Grilledutableau"/>
        <w:tblW w:w="0" w:type="auto"/>
        <w:tblLook w:val="04A0" w:firstRow="1" w:lastRow="0" w:firstColumn="1" w:lastColumn="0" w:noHBand="0" w:noVBand="1"/>
      </w:tblPr>
      <w:tblGrid>
        <w:gridCol w:w="9061"/>
      </w:tblGrid>
      <w:tr w:rsidR="002664C7" w:rsidRPr="00A857E5" w14:paraId="2D7CEA54" w14:textId="77777777" w:rsidTr="00740FFB">
        <w:tc>
          <w:tcPr>
            <w:tcW w:w="9061" w:type="dxa"/>
          </w:tcPr>
          <w:p w14:paraId="61F008D3" w14:textId="77777777" w:rsidR="009371B3" w:rsidRPr="009322AF" w:rsidRDefault="009371B3" w:rsidP="00C33590">
            <w:pPr>
              <w:jc w:val="left"/>
              <w:rPr>
                <w:b/>
                <w:szCs w:val="20"/>
                <w:lang w:val="en-US" w:eastAsia="zh-CN"/>
              </w:rPr>
            </w:pPr>
            <w:r w:rsidRPr="009322AF">
              <w:rPr>
                <w:b/>
                <w:szCs w:val="20"/>
                <w:highlight w:val="green"/>
                <w:lang w:val="en-US" w:eastAsia="zh-CN"/>
              </w:rPr>
              <w:t>Agreement</w:t>
            </w:r>
          </w:p>
          <w:p w14:paraId="508F8043" w14:textId="77777777" w:rsidR="009371B3" w:rsidRPr="009322AF" w:rsidRDefault="009371B3" w:rsidP="00C33590">
            <w:pPr>
              <w:jc w:val="left"/>
              <w:rPr>
                <w:szCs w:val="20"/>
                <w:lang w:val="en-US" w:eastAsia="zh-CN"/>
              </w:rPr>
            </w:pPr>
            <w:r w:rsidRPr="009322AF">
              <w:rPr>
                <w:szCs w:val="20"/>
                <w:lang w:val="en-US" w:eastAsia="zh-CN"/>
              </w:rPr>
              <w:t>The following RRC parameter is endorsed for inclusion in RAN2 LS:</w:t>
            </w:r>
          </w:p>
          <w:p w14:paraId="2C385C9D" w14:textId="77777777" w:rsidR="009371B3" w:rsidRPr="009322AF" w:rsidRDefault="009371B3" w:rsidP="00C33590">
            <w:pPr>
              <w:jc w:val="left"/>
              <w:rPr>
                <w:szCs w:val="20"/>
                <w:lang w:val="en-US"/>
              </w:rPr>
            </w:pPr>
          </w:p>
          <w:tbl>
            <w:tblPr>
              <w:tblW w:w="5000" w:type="pct"/>
              <w:tblCellMar>
                <w:left w:w="70" w:type="dxa"/>
                <w:right w:w="70" w:type="dxa"/>
              </w:tblCellMar>
              <w:tblLook w:val="04A0" w:firstRow="1" w:lastRow="0" w:firstColumn="1" w:lastColumn="0" w:noHBand="0" w:noVBand="1"/>
            </w:tblPr>
            <w:tblGrid>
              <w:gridCol w:w="546"/>
              <w:gridCol w:w="330"/>
              <w:gridCol w:w="471"/>
              <w:gridCol w:w="342"/>
              <w:gridCol w:w="1587"/>
              <w:gridCol w:w="617"/>
              <w:gridCol w:w="423"/>
              <w:gridCol w:w="375"/>
              <w:gridCol w:w="447"/>
              <w:gridCol w:w="1723"/>
              <w:gridCol w:w="328"/>
              <w:gridCol w:w="457"/>
              <w:gridCol w:w="481"/>
              <w:gridCol w:w="402"/>
              <w:gridCol w:w="306"/>
            </w:tblGrid>
            <w:tr w:rsidR="009371B3" w:rsidRPr="009322AF" w14:paraId="20D3C60F" w14:textId="77777777" w:rsidTr="00536212">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0945B773" w14:textId="77777777" w:rsidR="009371B3" w:rsidRPr="009322AF" w:rsidRDefault="009371B3" w:rsidP="00C33590">
                  <w:pPr>
                    <w:jc w:val="left"/>
                    <w:rPr>
                      <w:b/>
                      <w:bCs/>
                      <w:color w:val="FFFFFF"/>
                      <w:szCs w:val="20"/>
                    </w:rPr>
                  </w:pPr>
                  <w:r w:rsidRPr="009322AF">
                    <w:rPr>
                      <w:b/>
                      <w:bCs/>
                      <w:color w:val="FFFFFF"/>
                      <w:szCs w:val="20"/>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529B6409" w14:textId="77777777" w:rsidR="009371B3" w:rsidRPr="009322AF" w:rsidRDefault="009371B3" w:rsidP="00C33590">
                  <w:pPr>
                    <w:jc w:val="left"/>
                    <w:rPr>
                      <w:b/>
                      <w:bCs/>
                      <w:color w:val="FFFFFF"/>
                      <w:szCs w:val="20"/>
                    </w:rPr>
                  </w:pPr>
                  <w:r w:rsidRPr="009322AF">
                    <w:rPr>
                      <w:b/>
                      <w:bCs/>
                      <w:color w:val="FFFFFF"/>
                      <w:szCs w:val="20"/>
                    </w:rPr>
                    <w:t>Sub-feature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2E597C05" w14:textId="77777777" w:rsidR="009371B3" w:rsidRPr="009322AF" w:rsidRDefault="009371B3" w:rsidP="00C33590">
                  <w:pPr>
                    <w:jc w:val="left"/>
                    <w:rPr>
                      <w:b/>
                      <w:bCs/>
                      <w:color w:val="FFFFFF"/>
                      <w:szCs w:val="20"/>
                    </w:rPr>
                  </w:pPr>
                  <w:r w:rsidRPr="009322AF">
                    <w:rPr>
                      <w:b/>
                      <w:bCs/>
                      <w:color w:val="FFFFFF"/>
                      <w:szCs w:val="20"/>
                    </w:rPr>
                    <w:t>RAN1 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39F7A1FC" w14:textId="77777777" w:rsidR="009371B3" w:rsidRPr="009322AF" w:rsidRDefault="009371B3" w:rsidP="00C33590">
                  <w:pPr>
                    <w:jc w:val="left"/>
                    <w:rPr>
                      <w:b/>
                      <w:bCs/>
                      <w:color w:val="FFFFFF"/>
                      <w:szCs w:val="20"/>
                    </w:rPr>
                  </w:pPr>
                  <w:r w:rsidRPr="009322AF">
                    <w:rPr>
                      <w:b/>
                      <w:bCs/>
                      <w:color w:val="FFFFFF"/>
                      <w:szCs w:val="20"/>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6C0E160A" w14:textId="77777777" w:rsidR="009371B3" w:rsidRPr="009322AF" w:rsidRDefault="009371B3" w:rsidP="00C33590">
                  <w:pPr>
                    <w:jc w:val="left"/>
                    <w:rPr>
                      <w:b/>
                      <w:bCs/>
                      <w:color w:val="FFFFFF"/>
                      <w:szCs w:val="20"/>
                    </w:rPr>
                  </w:pPr>
                  <w:r w:rsidRPr="009322AF">
                    <w:rPr>
                      <w:b/>
                      <w:bCs/>
                      <w:color w:val="FFFFFF"/>
                      <w:szCs w:val="20"/>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73706123" w14:textId="77777777" w:rsidR="009371B3" w:rsidRPr="009322AF" w:rsidRDefault="009371B3" w:rsidP="00C33590">
                  <w:pPr>
                    <w:jc w:val="left"/>
                    <w:rPr>
                      <w:b/>
                      <w:bCs/>
                      <w:color w:val="FFFFFF"/>
                      <w:szCs w:val="20"/>
                    </w:rPr>
                  </w:pPr>
                  <w:r w:rsidRPr="009322AF">
                    <w:rPr>
                      <w:b/>
                      <w:bCs/>
                      <w:color w:val="FFFFFF"/>
                      <w:szCs w:val="20"/>
                    </w:rPr>
                    <w:t>RAN2 ASN.1 name</w:t>
                  </w:r>
                </w:p>
              </w:tc>
              <w:tc>
                <w:tcPr>
                  <w:tcW w:w="229" w:type="pct"/>
                  <w:tcBorders>
                    <w:top w:val="single" w:sz="4" w:space="0" w:color="auto"/>
                    <w:left w:val="nil"/>
                    <w:bottom w:val="single" w:sz="4" w:space="0" w:color="auto"/>
                    <w:right w:val="single" w:sz="4" w:space="0" w:color="auto"/>
                  </w:tcBorders>
                  <w:shd w:val="clear" w:color="000000" w:fill="00B0F0"/>
                  <w:vAlign w:val="center"/>
                </w:tcPr>
                <w:p w14:paraId="394B5DF2" w14:textId="77777777" w:rsidR="009371B3" w:rsidRPr="009322AF" w:rsidRDefault="009371B3" w:rsidP="00C33590">
                  <w:pPr>
                    <w:jc w:val="left"/>
                    <w:rPr>
                      <w:b/>
                      <w:bCs/>
                      <w:color w:val="FFFFFF"/>
                      <w:szCs w:val="20"/>
                      <w:lang w:val="en-US"/>
                    </w:rPr>
                  </w:pPr>
                  <w:r w:rsidRPr="009322AF">
                    <w:rPr>
                      <w:b/>
                      <w:bCs/>
                      <w:color w:val="FFFFFF"/>
                      <w:szCs w:val="20"/>
                      <w:lang w:val="en-US"/>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1B5FEBDA" w14:textId="77777777" w:rsidR="009371B3" w:rsidRPr="009322AF" w:rsidRDefault="009371B3" w:rsidP="00C33590">
                  <w:pPr>
                    <w:jc w:val="left"/>
                    <w:rPr>
                      <w:b/>
                      <w:bCs/>
                      <w:color w:val="FFFFFF"/>
                      <w:szCs w:val="20"/>
                    </w:rPr>
                  </w:pPr>
                  <w:r w:rsidRPr="009322AF">
                    <w:rPr>
                      <w:b/>
                      <w:bCs/>
                      <w:color w:val="FFFFFF"/>
                      <w:szCs w:val="20"/>
                    </w:rPr>
                    <w:t>New or existing?</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49E7C2FE" w14:textId="77777777" w:rsidR="009371B3" w:rsidRPr="009322AF" w:rsidRDefault="009371B3" w:rsidP="00C33590">
                  <w:pPr>
                    <w:jc w:val="left"/>
                    <w:rPr>
                      <w:b/>
                      <w:bCs/>
                      <w:color w:val="FFFFFF"/>
                      <w:szCs w:val="20"/>
                    </w:rPr>
                  </w:pPr>
                  <w:r w:rsidRPr="009322AF">
                    <w:rPr>
                      <w:b/>
                      <w:bCs/>
                      <w:color w:val="FFFFFF"/>
                      <w:szCs w:val="20"/>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5B3057F9" w14:textId="77777777" w:rsidR="009371B3" w:rsidRPr="009322AF" w:rsidRDefault="009371B3" w:rsidP="00C33590">
                  <w:pPr>
                    <w:jc w:val="left"/>
                    <w:rPr>
                      <w:b/>
                      <w:bCs/>
                      <w:color w:val="FFFFFF"/>
                      <w:szCs w:val="20"/>
                    </w:rPr>
                  </w:pPr>
                  <w:r w:rsidRPr="009322AF">
                    <w:rPr>
                      <w:b/>
                      <w:bCs/>
                      <w:color w:val="FFFFFF"/>
                      <w:szCs w:val="20"/>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68ABD328" w14:textId="77777777" w:rsidR="009371B3" w:rsidRPr="009322AF" w:rsidRDefault="009371B3" w:rsidP="00C33590">
                  <w:pPr>
                    <w:jc w:val="left"/>
                    <w:rPr>
                      <w:b/>
                      <w:bCs/>
                      <w:color w:val="FFFFFF"/>
                      <w:szCs w:val="20"/>
                      <w:lang w:val="en-US"/>
                    </w:rPr>
                  </w:pPr>
                  <w:r w:rsidRPr="009322AF">
                    <w:rPr>
                      <w:b/>
                      <w:bCs/>
                      <w:color w:val="FFFFFF"/>
                      <w:szCs w:val="20"/>
                      <w:lang w:val="en-US"/>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22D08E5C" w14:textId="77777777" w:rsidR="009371B3" w:rsidRPr="009322AF" w:rsidRDefault="009371B3" w:rsidP="00C33590">
                  <w:pPr>
                    <w:jc w:val="left"/>
                    <w:rPr>
                      <w:b/>
                      <w:bCs/>
                      <w:color w:val="FFFFFF"/>
                      <w:szCs w:val="20"/>
                      <w:lang w:val="en-US"/>
                    </w:rPr>
                  </w:pPr>
                  <w:r w:rsidRPr="009322AF">
                    <w:rPr>
                      <w:rFonts w:eastAsia="DengXian"/>
                      <w:b/>
                      <w:bCs/>
                      <w:color w:val="FFFFFF"/>
                      <w:szCs w:val="20"/>
                      <w:lang w:val="en-US"/>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35F21752" w14:textId="77777777" w:rsidR="009371B3" w:rsidRPr="009322AF" w:rsidRDefault="009371B3" w:rsidP="00C33590">
                  <w:pPr>
                    <w:jc w:val="left"/>
                    <w:rPr>
                      <w:b/>
                      <w:bCs/>
                      <w:color w:val="FFFFFF"/>
                      <w:szCs w:val="20"/>
                    </w:rPr>
                  </w:pPr>
                  <w:r w:rsidRPr="009322AF">
                    <w:rPr>
                      <w:b/>
                      <w:bCs/>
                      <w:color w:val="FFFFFF"/>
                      <w:szCs w:val="20"/>
                    </w:rPr>
                    <w:t>Specification</w:t>
                  </w:r>
                </w:p>
              </w:tc>
              <w:tc>
                <w:tcPr>
                  <w:tcW w:w="364" w:type="pct"/>
                  <w:tcBorders>
                    <w:top w:val="single" w:sz="4" w:space="0" w:color="auto"/>
                    <w:left w:val="nil"/>
                    <w:bottom w:val="single" w:sz="4" w:space="0" w:color="auto"/>
                    <w:right w:val="single" w:sz="4" w:space="0" w:color="auto"/>
                  </w:tcBorders>
                  <w:shd w:val="clear" w:color="000000" w:fill="00B0F0"/>
                  <w:vAlign w:val="center"/>
                </w:tcPr>
                <w:p w14:paraId="23756B99" w14:textId="77777777" w:rsidR="009371B3" w:rsidRPr="009322AF" w:rsidRDefault="009371B3" w:rsidP="00C33590">
                  <w:pPr>
                    <w:jc w:val="left"/>
                    <w:rPr>
                      <w:b/>
                      <w:bCs/>
                      <w:color w:val="FFFFFF"/>
                      <w:szCs w:val="20"/>
                    </w:rPr>
                  </w:pPr>
                  <w:r w:rsidRPr="009322AF">
                    <w:rPr>
                      <w:b/>
                      <w:bCs/>
                      <w:color w:val="FFFFFF"/>
                      <w:szCs w:val="20"/>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6AAD9902" w14:textId="77777777" w:rsidR="009371B3" w:rsidRPr="009322AF" w:rsidRDefault="009371B3" w:rsidP="00C33590">
                  <w:pPr>
                    <w:jc w:val="left"/>
                    <w:rPr>
                      <w:b/>
                      <w:bCs/>
                      <w:color w:val="FFFFFF"/>
                      <w:szCs w:val="20"/>
                    </w:rPr>
                  </w:pPr>
                  <w:r w:rsidRPr="009322AF">
                    <w:rPr>
                      <w:b/>
                      <w:bCs/>
                      <w:color w:val="FFFFFF"/>
                      <w:szCs w:val="20"/>
                    </w:rPr>
                    <w:t>Status</w:t>
                  </w:r>
                </w:p>
              </w:tc>
            </w:tr>
            <w:tr w:rsidR="009371B3" w:rsidRPr="009322AF" w14:paraId="31AFE325" w14:textId="77777777" w:rsidTr="00536212">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761E93D" w14:textId="77777777" w:rsidR="009371B3" w:rsidRPr="009322AF" w:rsidRDefault="009371B3" w:rsidP="00C33590">
                  <w:pPr>
                    <w:jc w:val="left"/>
                    <w:rPr>
                      <w:color w:val="0000FF"/>
                      <w:szCs w:val="20"/>
                    </w:rPr>
                  </w:pPr>
                  <w:r w:rsidRPr="009322AF">
                    <w:rPr>
                      <w:color w:val="0000FF"/>
                      <w:szCs w:val="20"/>
                    </w:rPr>
                    <w:t>IoT_NTN_TDD</w:t>
                  </w:r>
                </w:p>
              </w:tc>
              <w:tc>
                <w:tcPr>
                  <w:tcW w:w="172" w:type="pct"/>
                  <w:tcBorders>
                    <w:top w:val="nil"/>
                    <w:left w:val="nil"/>
                    <w:bottom w:val="single" w:sz="4" w:space="0" w:color="auto"/>
                    <w:right w:val="single" w:sz="4" w:space="0" w:color="auto"/>
                  </w:tcBorders>
                  <w:shd w:val="clear" w:color="auto" w:fill="auto"/>
                  <w:vAlign w:val="center"/>
                </w:tcPr>
                <w:p w14:paraId="023DC76B" w14:textId="77777777" w:rsidR="009371B3" w:rsidRPr="009322AF" w:rsidRDefault="009371B3" w:rsidP="00C33590">
                  <w:pPr>
                    <w:jc w:val="left"/>
                    <w:rPr>
                      <w:color w:val="0000FF"/>
                      <w:szCs w:val="20"/>
                    </w:rPr>
                  </w:pPr>
                  <w:r w:rsidRPr="009322AF">
                    <w:rPr>
                      <w:color w:val="0000FF"/>
                      <w:szCs w:val="20"/>
                    </w:rPr>
                    <w:t>-</w:t>
                  </w:r>
                </w:p>
              </w:tc>
              <w:tc>
                <w:tcPr>
                  <w:tcW w:w="274" w:type="pct"/>
                  <w:tcBorders>
                    <w:top w:val="nil"/>
                    <w:left w:val="nil"/>
                    <w:bottom w:val="single" w:sz="4" w:space="0" w:color="auto"/>
                    <w:right w:val="single" w:sz="4" w:space="0" w:color="auto"/>
                  </w:tcBorders>
                  <w:shd w:val="clear" w:color="auto" w:fill="auto"/>
                  <w:noWrap/>
                  <w:vAlign w:val="center"/>
                </w:tcPr>
                <w:p w14:paraId="171809E6" w14:textId="77777777" w:rsidR="009371B3" w:rsidRPr="009322AF" w:rsidRDefault="009371B3" w:rsidP="00C33590">
                  <w:pPr>
                    <w:jc w:val="left"/>
                    <w:rPr>
                      <w:color w:val="0000FF"/>
                      <w:szCs w:val="20"/>
                    </w:rPr>
                  </w:pPr>
                  <w:r w:rsidRPr="009322AF">
                    <w:rPr>
                      <w:color w:val="0000FF"/>
                      <w:szCs w:val="20"/>
                    </w:rPr>
                    <w:t>TS 36.211</w:t>
                  </w:r>
                </w:p>
              </w:tc>
              <w:tc>
                <w:tcPr>
                  <w:tcW w:w="182" w:type="pct"/>
                  <w:tcBorders>
                    <w:top w:val="nil"/>
                    <w:left w:val="nil"/>
                    <w:bottom w:val="single" w:sz="4" w:space="0" w:color="auto"/>
                    <w:right w:val="single" w:sz="4" w:space="0" w:color="auto"/>
                  </w:tcBorders>
                  <w:shd w:val="clear" w:color="auto" w:fill="auto"/>
                  <w:noWrap/>
                  <w:vAlign w:val="center"/>
                </w:tcPr>
                <w:p w14:paraId="10406E9D" w14:textId="77777777" w:rsidR="009371B3" w:rsidRPr="009322AF" w:rsidRDefault="009371B3" w:rsidP="00C33590">
                  <w:pPr>
                    <w:jc w:val="left"/>
                    <w:rPr>
                      <w:color w:val="0000FF"/>
                      <w:szCs w:val="20"/>
                    </w:rPr>
                  </w:pPr>
                  <w:r w:rsidRPr="009322AF">
                    <w:rPr>
                      <w:color w:val="0000FF"/>
                      <w:szCs w:val="20"/>
                    </w:rPr>
                    <w:t>10.1.6.1</w:t>
                  </w:r>
                </w:p>
              </w:tc>
              <w:tc>
                <w:tcPr>
                  <w:tcW w:w="905" w:type="pct"/>
                  <w:tcBorders>
                    <w:top w:val="nil"/>
                    <w:left w:val="nil"/>
                    <w:bottom w:val="single" w:sz="4" w:space="0" w:color="auto"/>
                    <w:right w:val="single" w:sz="4" w:space="0" w:color="auto"/>
                  </w:tcBorders>
                  <w:shd w:val="clear" w:color="auto" w:fill="auto"/>
                  <w:noWrap/>
                  <w:vAlign w:val="center"/>
                </w:tcPr>
                <w:p w14:paraId="12E02E0B" w14:textId="77777777" w:rsidR="009371B3" w:rsidRPr="009322AF" w:rsidRDefault="009371B3" w:rsidP="00C33590">
                  <w:pPr>
                    <w:jc w:val="left"/>
                    <w:rPr>
                      <w:color w:val="0000FF"/>
                      <w:szCs w:val="20"/>
                      <w:lang w:val="en-US"/>
                    </w:rPr>
                  </w:pPr>
                  <w:r w:rsidRPr="009322AF">
                    <w:rPr>
                      <w:color w:val="0000FF"/>
                      <w:szCs w:val="20"/>
                      <w:lang w:val="en-US"/>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D530788" w14:textId="77777777" w:rsidR="009371B3" w:rsidRPr="009322AF" w:rsidRDefault="009371B3" w:rsidP="00C33590">
                  <w:pPr>
                    <w:jc w:val="left"/>
                    <w:rPr>
                      <w:color w:val="0000FF"/>
                      <w:szCs w:val="20"/>
                    </w:rPr>
                  </w:pPr>
                  <w:r w:rsidRPr="009322AF">
                    <w:rPr>
                      <w:color w:val="0000FF"/>
                      <w:szCs w:val="20"/>
                      <w:lang w:val="en-US"/>
                    </w:rPr>
                    <w:t> </w:t>
                  </w:r>
                  <w:r w:rsidRPr="009322AF">
                    <w:rPr>
                      <w:color w:val="0000FF"/>
                      <w:szCs w:val="20"/>
                    </w:rPr>
                    <w:t>nprach-Periodicity</w:t>
                  </w:r>
                </w:p>
              </w:tc>
              <w:tc>
                <w:tcPr>
                  <w:tcW w:w="229" w:type="pct"/>
                  <w:tcBorders>
                    <w:top w:val="nil"/>
                    <w:left w:val="nil"/>
                    <w:bottom w:val="single" w:sz="4" w:space="0" w:color="auto"/>
                    <w:right w:val="single" w:sz="4" w:space="0" w:color="auto"/>
                  </w:tcBorders>
                  <w:shd w:val="clear" w:color="auto" w:fill="auto"/>
                  <w:vAlign w:val="center"/>
                </w:tcPr>
                <w:p w14:paraId="3554B457" w14:textId="77777777" w:rsidR="009371B3" w:rsidRPr="009322AF" w:rsidRDefault="009371B3" w:rsidP="00C33590">
                  <w:pPr>
                    <w:jc w:val="left"/>
                    <w:rPr>
                      <w:color w:val="0000FF"/>
                      <w:szCs w:val="20"/>
                    </w:rPr>
                  </w:pPr>
                  <w:r w:rsidRPr="009322AF">
                    <w:rPr>
                      <w:color w:val="0000FF"/>
                      <w:szCs w:val="20"/>
                    </w:rPr>
                    <w:t>NPRACH resource periodicity</w:t>
                  </w:r>
                </w:p>
              </w:tc>
              <w:tc>
                <w:tcPr>
                  <w:tcW w:w="211" w:type="pct"/>
                  <w:tcBorders>
                    <w:top w:val="nil"/>
                    <w:left w:val="nil"/>
                    <w:bottom w:val="single" w:sz="4" w:space="0" w:color="auto"/>
                    <w:right w:val="single" w:sz="4" w:space="0" w:color="auto"/>
                  </w:tcBorders>
                  <w:shd w:val="clear" w:color="auto" w:fill="auto"/>
                  <w:noWrap/>
                  <w:vAlign w:val="center"/>
                </w:tcPr>
                <w:p w14:paraId="0D972F79" w14:textId="77777777" w:rsidR="009371B3" w:rsidRPr="009322AF" w:rsidRDefault="009371B3" w:rsidP="00C33590">
                  <w:pPr>
                    <w:jc w:val="left"/>
                    <w:rPr>
                      <w:color w:val="0000FF"/>
                      <w:szCs w:val="20"/>
                    </w:rPr>
                  </w:pPr>
                  <w:r w:rsidRPr="009322AF">
                    <w:rPr>
                      <w:color w:val="0000FF"/>
                      <w:szCs w:val="20"/>
                    </w:rPr>
                    <w:t>Existing</w:t>
                  </w:r>
                </w:p>
              </w:tc>
              <w:tc>
                <w:tcPr>
                  <w:tcW w:w="252" w:type="pct"/>
                  <w:tcBorders>
                    <w:top w:val="nil"/>
                    <w:left w:val="nil"/>
                    <w:bottom w:val="single" w:sz="4" w:space="0" w:color="auto"/>
                    <w:right w:val="single" w:sz="4" w:space="0" w:color="auto"/>
                  </w:tcBorders>
                  <w:shd w:val="clear" w:color="auto" w:fill="auto"/>
                  <w:vAlign w:val="center"/>
                </w:tcPr>
                <w:p w14:paraId="7C04DB78" w14:textId="77777777" w:rsidR="009371B3" w:rsidRPr="009322AF" w:rsidRDefault="009371B3" w:rsidP="00C33590">
                  <w:pPr>
                    <w:jc w:val="left"/>
                    <w:rPr>
                      <w:color w:val="0000FF"/>
                      <w:szCs w:val="20"/>
                    </w:rPr>
                  </w:pPr>
                  <w:r w:rsidRPr="009322AF">
                    <w:rPr>
                      <w:color w:val="0000FF"/>
                      <w:szCs w:val="20"/>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6164725E" w14:textId="77777777" w:rsidR="009371B3" w:rsidRPr="009322AF" w:rsidRDefault="009371B3" w:rsidP="00C33590">
                  <w:pPr>
                    <w:jc w:val="left"/>
                    <w:rPr>
                      <w:color w:val="0000FF"/>
                      <w:szCs w:val="20"/>
                      <w:lang w:val="en-US"/>
                    </w:rPr>
                  </w:pPr>
                  <w:r w:rsidRPr="009322AF">
                    <w:rPr>
                      <w:color w:val="0000FF"/>
                      <w:szCs w:val="20"/>
                      <w:lang w:val="en-US"/>
                    </w:rPr>
                    <w:t>{ms90, ms180, ms160, ms240, ms320, ms640, ms1280, s2560}</w:t>
                  </w:r>
                </w:p>
                <w:p w14:paraId="65847004" w14:textId="77777777" w:rsidR="009371B3" w:rsidRPr="009322AF" w:rsidRDefault="009371B3" w:rsidP="00C33590">
                  <w:pPr>
                    <w:jc w:val="left"/>
                    <w:rPr>
                      <w:color w:val="0000FF"/>
                      <w:szCs w:val="20"/>
                      <w:lang w:val="en-US"/>
                    </w:rPr>
                  </w:pPr>
                </w:p>
              </w:tc>
              <w:tc>
                <w:tcPr>
                  <w:tcW w:w="160" w:type="pct"/>
                  <w:tcBorders>
                    <w:top w:val="nil"/>
                    <w:left w:val="nil"/>
                    <w:bottom w:val="single" w:sz="4" w:space="0" w:color="auto"/>
                    <w:right w:val="single" w:sz="4" w:space="0" w:color="auto"/>
                  </w:tcBorders>
                  <w:shd w:val="clear" w:color="auto" w:fill="auto"/>
                  <w:noWrap/>
                  <w:vAlign w:val="center"/>
                </w:tcPr>
                <w:p w14:paraId="24CA2A90" w14:textId="77777777" w:rsidR="009371B3" w:rsidRPr="009322AF" w:rsidRDefault="009371B3" w:rsidP="00C33590">
                  <w:pPr>
                    <w:jc w:val="left"/>
                    <w:rPr>
                      <w:color w:val="0000FF"/>
                      <w:szCs w:val="20"/>
                      <w:lang w:val="en-US"/>
                    </w:rPr>
                  </w:pPr>
                  <w:r w:rsidRPr="009322AF">
                    <w:rPr>
                      <w:color w:val="FF0000"/>
                      <w:szCs w:val="20"/>
                      <w:lang w:val="en-US"/>
                    </w:rPr>
                    <w:t>Per cell</w:t>
                  </w:r>
                </w:p>
              </w:tc>
              <w:tc>
                <w:tcPr>
                  <w:tcW w:w="228" w:type="pct"/>
                  <w:tcBorders>
                    <w:top w:val="nil"/>
                    <w:left w:val="nil"/>
                    <w:bottom w:val="single" w:sz="4" w:space="0" w:color="auto"/>
                    <w:right w:val="single" w:sz="4" w:space="0" w:color="auto"/>
                  </w:tcBorders>
                  <w:shd w:val="clear" w:color="auto" w:fill="auto"/>
                  <w:noWrap/>
                  <w:vAlign w:val="center"/>
                </w:tcPr>
                <w:p w14:paraId="7ACF995F" w14:textId="77777777" w:rsidR="009371B3" w:rsidRPr="009322AF" w:rsidRDefault="009371B3" w:rsidP="00C33590">
                  <w:pPr>
                    <w:jc w:val="left"/>
                    <w:rPr>
                      <w:color w:val="0000FF"/>
                      <w:szCs w:val="20"/>
                      <w:lang w:val="en-US"/>
                    </w:rPr>
                  </w:pPr>
                  <w:r w:rsidRPr="009322AF">
                    <w:rPr>
                      <w:rFonts w:eastAsia="DengXian"/>
                      <w:color w:val="0000FF"/>
                      <w:szCs w:val="20"/>
                      <w:lang w:val="en-US"/>
                    </w:rPr>
                    <w:t>Cell-specific</w:t>
                  </w:r>
                </w:p>
              </w:tc>
              <w:tc>
                <w:tcPr>
                  <w:tcW w:w="278" w:type="pct"/>
                  <w:tcBorders>
                    <w:top w:val="nil"/>
                    <w:left w:val="nil"/>
                    <w:bottom w:val="single" w:sz="4" w:space="0" w:color="auto"/>
                    <w:right w:val="single" w:sz="4" w:space="0" w:color="auto"/>
                  </w:tcBorders>
                  <w:shd w:val="clear" w:color="auto" w:fill="auto"/>
                  <w:noWrap/>
                  <w:vAlign w:val="center"/>
                </w:tcPr>
                <w:p w14:paraId="093BC129" w14:textId="77777777" w:rsidR="009371B3" w:rsidRPr="009322AF" w:rsidRDefault="009371B3" w:rsidP="00C33590">
                  <w:pPr>
                    <w:jc w:val="left"/>
                    <w:rPr>
                      <w:color w:val="0000FF"/>
                      <w:szCs w:val="20"/>
                      <w:lang w:val="en-US"/>
                    </w:rPr>
                  </w:pPr>
                  <w:r w:rsidRPr="009322AF">
                    <w:rPr>
                      <w:color w:val="0000FF"/>
                      <w:szCs w:val="20"/>
                      <w:lang w:val="en-US"/>
                    </w:rPr>
                    <w:t> TS 36.331</w:t>
                  </w:r>
                </w:p>
              </w:tc>
              <w:tc>
                <w:tcPr>
                  <w:tcW w:w="364" w:type="pct"/>
                  <w:tcBorders>
                    <w:top w:val="nil"/>
                    <w:left w:val="nil"/>
                    <w:bottom w:val="single" w:sz="4" w:space="0" w:color="auto"/>
                    <w:right w:val="single" w:sz="4" w:space="0" w:color="auto"/>
                  </w:tcBorders>
                  <w:shd w:val="clear" w:color="auto" w:fill="auto"/>
                  <w:vAlign w:val="center"/>
                </w:tcPr>
                <w:p w14:paraId="546DE7E2" w14:textId="77777777" w:rsidR="009371B3" w:rsidRPr="009322AF" w:rsidRDefault="009371B3" w:rsidP="00C33590">
                  <w:pPr>
                    <w:jc w:val="left"/>
                    <w:rPr>
                      <w:color w:val="0000FF"/>
                      <w:szCs w:val="20"/>
                      <w:lang w:val="en-US"/>
                    </w:rPr>
                  </w:pPr>
                  <w:r w:rsidRPr="009322AF">
                    <w:rPr>
                      <w:color w:val="0000FF"/>
                      <w:szCs w:val="20"/>
                      <w:lang w:val="en-US"/>
                    </w:rPr>
                    <w:t>*</w:t>
                  </w:r>
                </w:p>
              </w:tc>
              <w:tc>
                <w:tcPr>
                  <w:tcW w:w="162" w:type="pct"/>
                  <w:tcBorders>
                    <w:top w:val="nil"/>
                    <w:left w:val="nil"/>
                    <w:bottom w:val="single" w:sz="4" w:space="0" w:color="auto"/>
                    <w:right w:val="single" w:sz="4" w:space="0" w:color="auto"/>
                  </w:tcBorders>
                  <w:shd w:val="clear" w:color="auto" w:fill="auto"/>
                  <w:noWrap/>
                  <w:vAlign w:val="center"/>
                </w:tcPr>
                <w:p w14:paraId="1765A677" w14:textId="77777777" w:rsidR="009371B3" w:rsidRPr="009322AF" w:rsidRDefault="009371B3" w:rsidP="00C33590">
                  <w:pPr>
                    <w:jc w:val="left"/>
                    <w:rPr>
                      <w:color w:val="0000FF"/>
                      <w:szCs w:val="20"/>
                      <w:lang w:val="en-US"/>
                    </w:rPr>
                  </w:pPr>
                  <w:r w:rsidRPr="009322AF">
                    <w:rPr>
                      <w:color w:val="FF0000"/>
                      <w:szCs w:val="20"/>
                      <w:lang w:val="en-US"/>
                    </w:rPr>
                    <w:t>stable</w:t>
                  </w:r>
                </w:p>
              </w:tc>
            </w:tr>
          </w:tbl>
          <w:p w14:paraId="43A9D9F5" w14:textId="77777777" w:rsidR="009371B3" w:rsidRPr="009322AF" w:rsidRDefault="009371B3" w:rsidP="00C33590">
            <w:pPr>
              <w:jc w:val="left"/>
              <w:rPr>
                <w:szCs w:val="20"/>
                <w:lang w:val="en-US"/>
              </w:rPr>
            </w:pPr>
          </w:p>
          <w:p w14:paraId="661B6BD6" w14:textId="40FA83B0" w:rsidR="009371B3" w:rsidRPr="009322AF" w:rsidRDefault="009371B3" w:rsidP="00C33590">
            <w:pPr>
              <w:jc w:val="left"/>
              <w:rPr>
                <w:bCs/>
                <w:szCs w:val="20"/>
                <w:lang w:val="en-US" w:eastAsia="ko-KR"/>
              </w:rPr>
            </w:pPr>
            <w:r w:rsidRPr="009322AF">
              <w:rPr>
                <w:b/>
                <w:bCs/>
                <w:szCs w:val="20"/>
                <w:highlight w:val="green"/>
                <w:lang w:val="en-US"/>
              </w:rPr>
              <w:t>Agreement</w:t>
            </w:r>
            <w:r w:rsidRPr="009322AF">
              <w:rPr>
                <w:color w:val="0000FF"/>
                <w:szCs w:val="20"/>
                <w:lang w:val="en-US"/>
              </w:rPr>
              <w:br/>
            </w:r>
            <w:r w:rsidRPr="009322AF">
              <w:rPr>
                <w:bCs/>
                <w:szCs w:val="20"/>
                <w:lang w:val="en-US" w:eastAsia="ko-KR"/>
              </w:rPr>
              <w:t>NPRACH periodicities of 40ms and 80ms are not supported in NB-IoT NTN TDD mode</w:t>
            </w:r>
          </w:p>
          <w:p w14:paraId="4504D6CB" w14:textId="77777777" w:rsidR="009371B3" w:rsidRPr="009322AF" w:rsidRDefault="009371B3" w:rsidP="00306F94">
            <w:pPr>
              <w:numPr>
                <w:ilvl w:val="0"/>
                <w:numId w:val="15"/>
              </w:numPr>
              <w:spacing w:before="0" w:after="180" w:line="276" w:lineRule="auto"/>
              <w:jc w:val="left"/>
              <w:rPr>
                <w:bCs/>
                <w:szCs w:val="20"/>
                <w:lang w:val="en-US" w:eastAsia="ko-KR"/>
              </w:rPr>
            </w:pPr>
            <w:r w:rsidRPr="009322AF">
              <w:rPr>
                <w:bCs/>
                <w:szCs w:val="20"/>
                <w:lang w:val="en-US" w:eastAsia="ko-KR"/>
              </w:rPr>
              <w:t>Instead, periodicities of 90ms and 180ms are supported</w:t>
            </w:r>
          </w:p>
          <w:p w14:paraId="65B112B8" w14:textId="77777777" w:rsidR="009371B3" w:rsidRPr="009322AF" w:rsidRDefault="009371B3" w:rsidP="00C33590">
            <w:pPr>
              <w:jc w:val="left"/>
              <w:rPr>
                <w:szCs w:val="20"/>
                <w:lang w:val="en-US"/>
              </w:rPr>
            </w:pPr>
            <w:r w:rsidRPr="009322AF">
              <w:rPr>
                <w:color w:val="0000FF"/>
                <w:szCs w:val="20"/>
                <w:lang w:val="en-US"/>
              </w:rPr>
              <w:t>NOTE: It is up to RAN2 how to implement this agreement (e.g. keeping the same codepoints as in legacy but with a NOTE that for NBIOT NTN TDD 40/80ms are interpreted as 90/180)</w:t>
            </w:r>
          </w:p>
          <w:p w14:paraId="5528090A" w14:textId="77777777" w:rsidR="009371B3" w:rsidRPr="009322AF" w:rsidRDefault="009371B3" w:rsidP="00C33590">
            <w:pPr>
              <w:jc w:val="left"/>
              <w:rPr>
                <w:szCs w:val="20"/>
                <w:lang w:val="en-US" w:eastAsia="x-none"/>
              </w:rPr>
            </w:pPr>
          </w:p>
          <w:p w14:paraId="7BEFA98F" w14:textId="77777777" w:rsidR="009371B3" w:rsidRPr="009322AF" w:rsidRDefault="009371B3" w:rsidP="00C33590">
            <w:pPr>
              <w:jc w:val="left"/>
              <w:rPr>
                <w:b/>
                <w:bCs/>
                <w:szCs w:val="20"/>
                <w:lang w:val="en-US"/>
              </w:rPr>
            </w:pPr>
            <w:r w:rsidRPr="009322AF">
              <w:rPr>
                <w:b/>
                <w:bCs/>
                <w:szCs w:val="20"/>
                <w:highlight w:val="green"/>
                <w:lang w:val="en-US"/>
              </w:rPr>
              <w:t>Agreement</w:t>
            </w:r>
          </w:p>
          <w:p w14:paraId="3448C67D" w14:textId="77777777" w:rsidR="009371B3" w:rsidRPr="009322AF" w:rsidRDefault="009371B3" w:rsidP="00C33590">
            <w:pPr>
              <w:jc w:val="left"/>
              <w:rPr>
                <w:bCs/>
                <w:szCs w:val="20"/>
                <w:lang w:val="en-US"/>
              </w:rPr>
            </w:pPr>
            <w:r w:rsidRPr="009322AF">
              <w:rPr>
                <w:szCs w:val="20"/>
                <w:lang w:val="en-US" w:eastAsia="zh-CN"/>
              </w:rPr>
              <w:t>For GNSS measurement gap:</w:t>
            </w:r>
          </w:p>
          <w:p w14:paraId="66F386D8" w14:textId="77777777" w:rsidR="009371B3" w:rsidRPr="009322AF" w:rsidRDefault="009371B3" w:rsidP="00306F94">
            <w:pPr>
              <w:pStyle w:val="Paragraphedeliste"/>
              <w:numPr>
                <w:ilvl w:val="0"/>
                <w:numId w:val="16"/>
              </w:numPr>
              <w:spacing w:before="0" w:after="0"/>
              <w:jc w:val="left"/>
              <w:rPr>
                <w:rFonts w:cs="Times New Roman"/>
                <w:szCs w:val="20"/>
                <w:lang w:val="en-US"/>
              </w:rPr>
            </w:pPr>
            <w:r w:rsidRPr="009322AF">
              <w:rPr>
                <w:rFonts w:cs="Times New Roman"/>
                <w:szCs w:val="20"/>
                <w:lang w:val="en-US"/>
              </w:rPr>
              <w:t>GNSS measurement gap can be applied in NB-IoT NTN TDD</w:t>
            </w:r>
          </w:p>
          <w:p w14:paraId="2788F9B7" w14:textId="77777777" w:rsidR="009371B3" w:rsidRPr="009322AF" w:rsidRDefault="009371B3" w:rsidP="00306F94">
            <w:pPr>
              <w:pStyle w:val="Paragraphedeliste"/>
              <w:numPr>
                <w:ilvl w:val="0"/>
                <w:numId w:val="16"/>
              </w:numPr>
              <w:spacing w:before="0" w:after="0"/>
              <w:jc w:val="left"/>
              <w:rPr>
                <w:rFonts w:cs="Times New Roman"/>
                <w:szCs w:val="20"/>
                <w:lang w:val="en-US"/>
              </w:rPr>
            </w:pPr>
            <w:r w:rsidRPr="009322AF">
              <w:rPr>
                <w:rFonts w:cs="Times New Roman"/>
                <w:szCs w:val="20"/>
                <w:lang w:val="en-US"/>
              </w:rPr>
              <w:t>RAN1 does not specify any enhancement on the Rel-18 timeline for the start of GNSS gap.</w:t>
            </w:r>
          </w:p>
          <w:p w14:paraId="4CE0B4E0" w14:textId="77777777" w:rsidR="009371B3" w:rsidRPr="009322AF" w:rsidRDefault="009371B3" w:rsidP="00C33590">
            <w:pPr>
              <w:jc w:val="left"/>
              <w:rPr>
                <w:szCs w:val="20"/>
                <w:lang w:val="en-US"/>
              </w:rPr>
            </w:pPr>
          </w:p>
          <w:p w14:paraId="6387D595" w14:textId="77777777" w:rsidR="009371B3" w:rsidRPr="009322AF" w:rsidRDefault="009371B3" w:rsidP="00C33590">
            <w:pPr>
              <w:jc w:val="left"/>
              <w:rPr>
                <w:b/>
                <w:szCs w:val="20"/>
                <w:u w:val="single"/>
                <w:lang w:val="en-US" w:eastAsia="zh-CN"/>
              </w:rPr>
            </w:pPr>
            <w:r w:rsidRPr="009322AF">
              <w:rPr>
                <w:b/>
                <w:szCs w:val="20"/>
                <w:u w:val="single"/>
                <w:lang w:val="en-US" w:eastAsia="zh-CN"/>
              </w:rPr>
              <w:t>Conclusion</w:t>
            </w:r>
          </w:p>
          <w:p w14:paraId="6D1997A8" w14:textId="77777777" w:rsidR="009371B3" w:rsidRPr="009322AF" w:rsidRDefault="009371B3" w:rsidP="00C33590">
            <w:pPr>
              <w:jc w:val="left"/>
              <w:rPr>
                <w:szCs w:val="20"/>
                <w:lang w:val="en-US" w:eastAsia="zh-CN"/>
              </w:rPr>
            </w:pPr>
            <w:r w:rsidRPr="009322AF">
              <w:rPr>
                <w:szCs w:val="20"/>
                <w:lang w:val="en-US" w:eastAsia="zh-CN"/>
              </w:rPr>
              <w:t>Additional SIB1-NB transmissions are supported based on current specifications without the need of indicating DL bitmap.</w:t>
            </w:r>
          </w:p>
          <w:p w14:paraId="09DC02C4" w14:textId="77777777" w:rsidR="009371B3" w:rsidRPr="009322AF" w:rsidRDefault="009371B3" w:rsidP="00306F94">
            <w:pPr>
              <w:pStyle w:val="Paragraphedeliste"/>
              <w:numPr>
                <w:ilvl w:val="0"/>
                <w:numId w:val="16"/>
              </w:numPr>
              <w:spacing w:before="0" w:after="0"/>
              <w:jc w:val="left"/>
              <w:rPr>
                <w:rFonts w:cs="Times New Roman"/>
                <w:szCs w:val="20"/>
                <w:lang w:val="en-US"/>
              </w:rPr>
            </w:pPr>
            <w:r w:rsidRPr="009322AF">
              <w:rPr>
                <w:rFonts w:cs="Times New Roman"/>
                <w:szCs w:val="20"/>
                <w:lang w:val="en-US"/>
              </w:rPr>
              <w:t>NOTE: RAN1 assumes that all NTN-IoT TDD UEs can interpret additionalTransmissionSIB1-r15 in MIB</w:t>
            </w:r>
          </w:p>
          <w:p w14:paraId="5862E10F" w14:textId="77777777" w:rsidR="009371B3" w:rsidRPr="009322AF" w:rsidRDefault="009371B3" w:rsidP="00C33590">
            <w:pPr>
              <w:jc w:val="left"/>
              <w:rPr>
                <w:szCs w:val="20"/>
                <w:lang w:val="en-US" w:eastAsia="x-none"/>
              </w:rPr>
            </w:pPr>
          </w:p>
          <w:p w14:paraId="6460DDB4" w14:textId="77777777" w:rsidR="009371B3" w:rsidRPr="009322AF" w:rsidRDefault="009371B3" w:rsidP="00C33590">
            <w:pPr>
              <w:jc w:val="left"/>
              <w:rPr>
                <w:b/>
                <w:bCs/>
                <w:szCs w:val="20"/>
                <w:lang w:val="en-US"/>
              </w:rPr>
            </w:pPr>
            <w:r w:rsidRPr="009322AF">
              <w:rPr>
                <w:b/>
                <w:bCs/>
                <w:szCs w:val="20"/>
                <w:highlight w:val="darkYellow"/>
                <w:lang w:val="en-US"/>
              </w:rPr>
              <w:t>Working assumption</w:t>
            </w:r>
          </w:p>
          <w:p w14:paraId="732639C0" w14:textId="77777777" w:rsidR="009371B3" w:rsidRPr="009322AF" w:rsidRDefault="009371B3" w:rsidP="00C33590">
            <w:pPr>
              <w:jc w:val="left"/>
              <w:rPr>
                <w:bCs/>
                <w:szCs w:val="20"/>
                <w:lang w:val="en-US"/>
              </w:rPr>
            </w:pPr>
            <w:r w:rsidRPr="009322AF">
              <w:rPr>
                <w:bCs/>
                <w:szCs w:val="20"/>
                <w:lang w:val="en-US"/>
              </w:rPr>
              <w:t>For NPDCCH monitoring, new periodicities are introduced for NPDCCH monitoring by scaling the periodicity by a scaling factor F = 11.25</w:t>
            </w:r>
          </w:p>
          <w:p w14:paraId="1C826227" w14:textId="77777777" w:rsidR="009371B3" w:rsidRPr="009322AF" w:rsidRDefault="009371B3" w:rsidP="00306F94">
            <w:pPr>
              <w:pStyle w:val="Paragraphedeliste"/>
              <w:numPr>
                <w:ilvl w:val="0"/>
                <w:numId w:val="16"/>
              </w:numPr>
              <w:spacing w:before="0" w:after="0"/>
              <w:jc w:val="left"/>
              <w:rPr>
                <w:rFonts w:cs="Times New Roman"/>
                <w:szCs w:val="20"/>
                <w:lang w:val="en-US"/>
              </w:rPr>
            </w:pPr>
            <w:r w:rsidRPr="009322AF">
              <w:rPr>
                <w:rFonts w:cs="Times New Roman"/>
                <w:szCs w:val="20"/>
                <w:lang w:val="en-US"/>
              </w:rPr>
              <w:t>FFS: which G values are applicable for this scaling (to be decided at RAN1#121)</w:t>
            </w:r>
          </w:p>
          <w:p w14:paraId="0CDC64D7" w14:textId="5F8EA40B" w:rsidR="009371B3" w:rsidRPr="009322AF" w:rsidRDefault="009371B3" w:rsidP="00306F94">
            <w:pPr>
              <w:pStyle w:val="Paragraphedeliste"/>
              <w:numPr>
                <w:ilvl w:val="0"/>
                <w:numId w:val="16"/>
              </w:numPr>
              <w:spacing w:before="0" w:after="0"/>
              <w:jc w:val="left"/>
              <w:rPr>
                <w:rFonts w:cs="Times New Roman"/>
                <w:szCs w:val="20"/>
                <w:lang w:val="en-US"/>
              </w:rPr>
            </w:pPr>
            <w:r w:rsidRPr="009322AF">
              <w:rPr>
                <w:rFonts w:cs="Times New Roman"/>
                <w:szCs w:val="20"/>
                <w:lang w:val="en-US"/>
              </w:rPr>
              <w:t>FFS: whether/how to update the NPDCCH start subframe offset</w:t>
            </w:r>
          </w:p>
          <w:p w14:paraId="7E1556BB" w14:textId="77777777" w:rsidR="009371B3" w:rsidRPr="009322AF" w:rsidRDefault="009371B3" w:rsidP="00C33590">
            <w:pPr>
              <w:jc w:val="left"/>
              <w:rPr>
                <w:b/>
                <w:bCs/>
                <w:szCs w:val="20"/>
                <w:highlight w:val="green"/>
                <w:lang w:val="en-US" w:eastAsia="zh-CN"/>
              </w:rPr>
            </w:pPr>
            <w:r w:rsidRPr="009322AF">
              <w:rPr>
                <w:b/>
                <w:bCs/>
                <w:szCs w:val="20"/>
                <w:highlight w:val="green"/>
                <w:lang w:val="en-US" w:eastAsia="zh-CN"/>
              </w:rPr>
              <w:t>Agreement</w:t>
            </w:r>
          </w:p>
          <w:p w14:paraId="13AD40D8" w14:textId="77777777" w:rsidR="009371B3" w:rsidRPr="009322AF" w:rsidRDefault="009371B3" w:rsidP="00C33590">
            <w:pPr>
              <w:jc w:val="left"/>
              <w:rPr>
                <w:bCs/>
                <w:szCs w:val="20"/>
                <w:lang w:val="en-US" w:eastAsia="zh-CN"/>
              </w:rPr>
            </w:pPr>
            <w:r w:rsidRPr="009322AF">
              <w:rPr>
                <w:bCs/>
                <w:szCs w:val="20"/>
                <w:lang w:val="en-US" w:eastAsia="zh-CN"/>
              </w:rPr>
              <w:t>Confirm the working assumption of RAN1#120b with the following modifications</w:t>
            </w:r>
            <w:r w:rsidRPr="009322AF">
              <w:rPr>
                <w:bCs/>
                <w:szCs w:val="20"/>
                <w:lang w:val="en-US" w:eastAsia="zh-CN"/>
              </w:rPr>
              <w:br/>
            </w:r>
          </w:p>
          <w:p w14:paraId="789D4A26" w14:textId="77777777" w:rsidR="009371B3" w:rsidRPr="009322AF" w:rsidRDefault="009371B3" w:rsidP="00C33590">
            <w:pPr>
              <w:jc w:val="left"/>
              <w:rPr>
                <w:szCs w:val="20"/>
                <w:u w:val="single"/>
                <w:lang w:val="en-US"/>
              </w:rPr>
            </w:pPr>
            <w:r w:rsidRPr="009322AF">
              <w:rPr>
                <w:szCs w:val="20"/>
                <w:lang w:val="en-US"/>
              </w:rPr>
              <w:t>DL bitmap (</w:t>
            </w:r>
            <w:r w:rsidRPr="009322AF">
              <w:rPr>
                <w:i/>
                <w:iCs/>
                <w:szCs w:val="20"/>
                <w:lang w:val="en-US"/>
              </w:rPr>
              <w:t>downlinkBitmap</w:t>
            </w:r>
            <w:r w:rsidRPr="009322AF">
              <w:rPr>
                <w:szCs w:val="20"/>
                <w:lang w:val="en-US"/>
              </w:rPr>
              <w:t xml:space="preserve"> / </w:t>
            </w:r>
            <w:r w:rsidRPr="009322AF">
              <w:rPr>
                <w:i/>
                <w:iCs/>
                <w:szCs w:val="20"/>
                <w:lang w:val="en-US"/>
              </w:rPr>
              <w:t>downlinkBitmapNonAnchor</w:t>
            </w:r>
            <w:r w:rsidRPr="009322AF">
              <w:rPr>
                <w:szCs w:val="20"/>
                <w:lang w:val="en-US"/>
              </w:rPr>
              <w:t xml:space="preserve">) </w:t>
            </w:r>
            <w:r w:rsidRPr="009322AF">
              <w:rPr>
                <w:color w:val="FF0000"/>
                <w:szCs w:val="20"/>
                <w:lang w:val="en-US"/>
              </w:rPr>
              <w:t xml:space="preserve">does not apply to </w:t>
            </w:r>
            <w:r w:rsidRPr="009322AF">
              <w:rPr>
                <w:szCs w:val="20"/>
                <w:lang w:val="en-US"/>
              </w:rPr>
              <w:t>a NB-IoT NTN TDD cell.</w:t>
            </w:r>
          </w:p>
          <w:p w14:paraId="45329009" w14:textId="77777777" w:rsidR="009371B3" w:rsidRPr="009322AF" w:rsidRDefault="009371B3" w:rsidP="00306F94">
            <w:pPr>
              <w:numPr>
                <w:ilvl w:val="0"/>
                <w:numId w:val="15"/>
              </w:numPr>
              <w:overflowPunct w:val="0"/>
              <w:spacing w:before="0" w:after="0"/>
              <w:contextualSpacing/>
              <w:jc w:val="left"/>
              <w:textAlignment w:val="baseline"/>
              <w:rPr>
                <w:szCs w:val="20"/>
                <w:lang w:val="en-US" w:eastAsia="zh-CN"/>
              </w:rPr>
            </w:pPr>
            <w:r w:rsidRPr="009322AF">
              <w:rPr>
                <w:szCs w:val="20"/>
                <w:lang w:val="en-US" w:eastAsia="zh-CN"/>
              </w:rPr>
              <w:t>NOTE1: All D NB-IoT subframes (except those carrying NPSS/NSSS/SIB1-NB/NPBCH) are NB-IoT DL subframes.</w:t>
            </w:r>
          </w:p>
          <w:p w14:paraId="3FCC8967" w14:textId="77777777" w:rsidR="009371B3" w:rsidRPr="009322AF" w:rsidRDefault="009371B3" w:rsidP="00306F94">
            <w:pPr>
              <w:numPr>
                <w:ilvl w:val="0"/>
                <w:numId w:val="15"/>
              </w:numPr>
              <w:overflowPunct w:val="0"/>
              <w:spacing w:before="0" w:after="0"/>
              <w:contextualSpacing/>
              <w:jc w:val="left"/>
              <w:textAlignment w:val="baseline"/>
              <w:rPr>
                <w:szCs w:val="20"/>
                <w:lang w:val="en-US" w:eastAsia="zh-CN"/>
              </w:rPr>
            </w:pPr>
            <w:r w:rsidRPr="009322AF">
              <w:rPr>
                <w:szCs w:val="20"/>
                <w:lang w:val="en-US" w:eastAsia="zh-CN"/>
              </w:rPr>
              <w:t>NOTE2: “D NB-IoT subframes” are subframes contained within the set of D=8 usable consecutive downlink subframes in the TDD structure.</w:t>
            </w:r>
          </w:p>
          <w:p w14:paraId="24C00FFB" w14:textId="77777777" w:rsidR="009371B3" w:rsidRPr="009322AF" w:rsidRDefault="009371B3" w:rsidP="00306F94">
            <w:pPr>
              <w:pStyle w:val="ListParagraph2"/>
              <w:numPr>
                <w:ilvl w:val="0"/>
                <w:numId w:val="15"/>
              </w:numPr>
              <w:overflowPunct w:val="0"/>
              <w:textAlignment w:val="baseline"/>
              <w:rPr>
                <w:color w:val="FF0000"/>
                <w:sz w:val="20"/>
                <w:szCs w:val="20"/>
              </w:rPr>
            </w:pPr>
            <w:r w:rsidRPr="009322AF">
              <w:rPr>
                <w:color w:val="FF0000"/>
                <w:sz w:val="20"/>
                <w:szCs w:val="20"/>
              </w:rPr>
              <w:t>Up to RAN2 to decide whether DL bitmap (downlinkBitmap / downlinkBitmapNonAnchor) is constrained to not being present in a NB-IoT NTN TDD cell, or it can be configured with values all set to ‘1’.</w:t>
            </w:r>
          </w:p>
          <w:p w14:paraId="7731E8AC" w14:textId="77777777" w:rsidR="009371B3" w:rsidRPr="009322AF" w:rsidRDefault="009371B3" w:rsidP="00C33590">
            <w:pPr>
              <w:jc w:val="left"/>
              <w:rPr>
                <w:szCs w:val="20"/>
                <w:lang w:val="en-US"/>
              </w:rPr>
            </w:pPr>
          </w:p>
          <w:p w14:paraId="50B7FC2E" w14:textId="77777777" w:rsidR="009371B3" w:rsidRPr="009322AF" w:rsidRDefault="009371B3" w:rsidP="00C33590">
            <w:pPr>
              <w:jc w:val="left"/>
              <w:rPr>
                <w:b/>
                <w:szCs w:val="20"/>
                <w:highlight w:val="green"/>
                <w:lang w:val="en-US"/>
              </w:rPr>
            </w:pPr>
            <w:r w:rsidRPr="009322AF">
              <w:rPr>
                <w:b/>
                <w:szCs w:val="20"/>
                <w:highlight w:val="green"/>
                <w:lang w:val="en-US"/>
              </w:rPr>
              <w:t>Agreement</w:t>
            </w:r>
          </w:p>
          <w:p w14:paraId="3D52478E" w14:textId="77777777" w:rsidR="009371B3" w:rsidRPr="009322AF" w:rsidRDefault="009371B3" w:rsidP="00C33590">
            <w:pPr>
              <w:jc w:val="left"/>
              <w:rPr>
                <w:szCs w:val="20"/>
                <w:lang w:val="en-US"/>
              </w:rPr>
            </w:pPr>
            <w:r w:rsidRPr="009322AF">
              <w:rPr>
                <w:szCs w:val="20"/>
                <w:lang w:val="en-US"/>
              </w:rPr>
              <w:t xml:space="preserve">Confirm the following working assumption with </w:t>
            </w:r>
            <w:r w:rsidRPr="009322AF">
              <w:rPr>
                <w:color w:val="FF0000"/>
                <w:szCs w:val="20"/>
                <w:lang w:val="en-US"/>
              </w:rPr>
              <w:t>modifications</w:t>
            </w:r>
            <w:r w:rsidRPr="009322AF">
              <w:rPr>
                <w:szCs w:val="20"/>
                <w:lang w:val="en-US"/>
              </w:rPr>
              <w:t>:</w:t>
            </w:r>
          </w:p>
          <w:p w14:paraId="188FDA12" w14:textId="77777777" w:rsidR="009371B3" w:rsidRPr="009322AF" w:rsidRDefault="009371B3" w:rsidP="00C33590">
            <w:pPr>
              <w:jc w:val="left"/>
              <w:rPr>
                <w:szCs w:val="20"/>
                <w:lang w:val="en-US"/>
              </w:rPr>
            </w:pPr>
            <w:r w:rsidRPr="009322AF">
              <w:rPr>
                <w:szCs w:val="20"/>
                <w:lang w:val="en-US"/>
              </w:rPr>
              <w:t>For precompensation, from RAN1 perspective:</w:t>
            </w:r>
          </w:p>
          <w:p w14:paraId="61ADA2F4" w14:textId="77777777" w:rsidR="009371B3" w:rsidRPr="009322AF" w:rsidRDefault="009371B3" w:rsidP="00306F94">
            <w:pPr>
              <w:pStyle w:val="ListParagraph2"/>
              <w:numPr>
                <w:ilvl w:val="0"/>
                <w:numId w:val="17"/>
              </w:numPr>
              <w:overflowPunct w:val="0"/>
              <w:textAlignment w:val="baseline"/>
              <w:rPr>
                <w:sz w:val="20"/>
                <w:szCs w:val="20"/>
              </w:rPr>
            </w:pPr>
            <w:r w:rsidRPr="009322AF">
              <w:rPr>
                <w:sz w:val="20"/>
                <w:szCs w:val="20"/>
              </w:rPr>
              <w:t xml:space="preserve">The UE </w:t>
            </w:r>
            <w:r w:rsidRPr="009322AF">
              <w:rPr>
                <w:color w:val="FF0000"/>
                <w:sz w:val="20"/>
                <w:szCs w:val="20"/>
              </w:rPr>
              <w:t xml:space="preserve">may </w:t>
            </w:r>
            <w:r w:rsidRPr="009322AF">
              <w:rPr>
                <w:sz w:val="20"/>
                <w:szCs w:val="20"/>
              </w:rPr>
              <w:t>adjust its time/frequency pre-compensation before the beginning of each set of consecutive 8 uplink subframes. No pre-compensation gap is needed before the beginning of each set of consecutive 8 uplink subframes.</w:t>
            </w:r>
          </w:p>
          <w:p w14:paraId="5D51503E" w14:textId="77777777" w:rsidR="009371B3" w:rsidRPr="009322AF" w:rsidRDefault="009371B3" w:rsidP="00306F94">
            <w:pPr>
              <w:pStyle w:val="ListParagraph2"/>
              <w:numPr>
                <w:ilvl w:val="0"/>
                <w:numId w:val="17"/>
              </w:numPr>
              <w:overflowPunct w:val="0"/>
              <w:textAlignment w:val="baseline"/>
              <w:rPr>
                <w:color w:val="FF0000"/>
                <w:sz w:val="20"/>
                <w:szCs w:val="20"/>
              </w:rPr>
            </w:pPr>
            <w:r w:rsidRPr="009322AF">
              <w:rPr>
                <w:color w:val="FF0000"/>
                <w:sz w:val="20"/>
                <w:szCs w:val="20"/>
              </w:rPr>
              <w:t>The UE may adjust its time/frequency pre-compensation at the beginning of an NPUSCH/NPRACH transmission (same behavior as Rel-18)</w:t>
            </w:r>
          </w:p>
          <w:p w14:paraId="1380400E" w14:textId="77777777" w:rsidR="009371B3" w:rsidRPr="009322AF" w:rsidRDefault="009371B3" w:rsidP="00306F94">
            <w:pPr>
              <w:pStyle w:val="ListParagraph2"/>
              <w:numPr>
                <w:ilvl w:val="1"/>
                <w:numId w:val="17"/>
              </w:numPr>
              <w:overflowPunct w:val="0"/>
              <w:textAlignment w:val="baseline"/>
              <w:rPr>
                <w:color w:val="FF0000"/>
                <w:sz w:val="20"/>
                <w:szCs w:val="20"/>
              </w:rPr>
            </w:pPr>
            <w:r w:rsidRPr="009322AF">
              <w:rPr>
                <w:color w:val="FF0000"/>
                <w:sz w:val="20"/>
                <w:szCs w:val="20"/>
              </w:rPr>
              <w:t>Segmented precompensation is not supported.</w:t>
            </w:r>
          </w:p>
          <w:p w14:paraId="3A261148" w14:textId="77777777" w:rsidR="009371B3" w:rsidRPr="009322AF" w:rsidRDefault="009371B3" w:rsidP="00306F94">
            <w:pPr>
              <w:pStyle w:val="ListParagraph2"/>
              <w:numPr>
                <w:ilvl w:val="1"/>
                <w:numId w:val="17"/>
              </w:numPr>
              <w:overflowPunct w:val="0"/>
              <w:textAlignment w:val="baseline"/>
              <w:rPr>
                <w:color w:val="FF0000"/>
                <w:sz w:val="20"/>
                <w:szCs w:val="20"/>
              </w:rPr>
            </w:pPr>
            <w:r w:rsidRPr="009322AF">
              <w:rPr>
                <w:color w:val="FF0000"/>
                <w:sz w:val="20"/>
                <w:szCs w:val="20"/>
              </w:rPr>
              <w:t>It is not supported to perform precompensation within the set of 8 consecutive uplink subframes other than at the beginning of an NPUSCH/NPRACH transmission</w:t>
            </w:r>
          </w:p>
          <w:p w14:paraId="6171D9D6" w14:textId="77777777" w:rsidR="009371B3" w:rsidRPr="009322AF" w:rsidRDefault="009371B3" w:rsidP="00306F94">
            <w:pPr>
              <w:pStyle w:val="ListParagraph2"/>
              <w:numPr>
                <w:ilvl w:val="0"/>
                <w:numId w:val="17"/>
              </w:numPr>
              <w:overflowPunct w:val="0"/>
              <w:textAlignment w:val="baseline"/>
              <w:rPr>
                <w:sz w:val="20"/>
                <w:szCs w:val="20"/>
              </w:rPr>
            </w:pPr>
            <w:r w:rsidRPr="009322AF">
              <w:rPr>
                <w:sz w:val="20"/>
                <w:szCs w:val="20"/>
              </w:rPr>
              <w:t>FFS: whether spec impact is in RAN1, RAN4 or both.</w:t>
            </w:r>
          </w:p>
          <w:p w14:paraId="67BEC90C" w14:textId="77777777" w:rsidR="009371B3" w:rsidRPr="009322AF" w:rsidRDefault="009371B3" w:rsidP="00C33590">
            <w:pPr>
              <w:overflowPunct w:val="0"/>
              <w:jc w:val="left"/>
              <w:textAlignment w:val="baseline"/>
              <w:rPr>
                <w:color w:val="FF0000"/>
                <w:szCs w:val="20"/>
                <w:lang w:val="en-US"/>
              </w:rPr>
            </w:pPr>
            <w:r w:rsidRPr="009322AF">
              <w:rPr>
                <w:color w:val="FF0000"/>
                <w:szCs w:val="20"/>
                <w:lang w:val="en-US"/>
              </w:rPr>
              <w:t>NOTE: RAN1 may revisit this agreement if RAN4 reply LS shows concerns, including concerns on meeting the requirements without segmented precompensation</w:t>
            </w:r>
          </w:p>
          <w:p w14:paraId="1D33B730" w14:textId="77777777" w:rsidR="009371B3" w:rsidRPr="009322AF" w:rsidRDefault="009371B3" w:rsidP="00C33590">
            <w:pPr>
              <w:jc w:val="left"/>
              <w:rPr>
                <w:szCs w:val="20"/>
                <w:lang w:val="en-US" w:eastAsia="x-none"/>
              </w:rPr>
            </w:pPr>
          </w:p>
          <w:p w14:paraId="64078081" w14:textId="77777777" w:rsidR="009371B3" w:rsidRPr="009322AF" w:rsidRDefault="009371B3" w:rsidP="00C33590">
            <w:pPr>
              <w:jc w:val="left"/>
              <w:rPr>
                <w:b/>
                <w:szCs w:val="20"/>
                <w:highlight w:val="green"/>
                <w:lang w:val="en-US" w:eastAsia="zh-CN"/>
              </w:rPr>
            </w:pPr>
            <w:r w:rsidRPr="009322AF">
              <w:rPr>
                <w:b/>
                <w:szCs w:val="20"/>
                <w:highlight w:val="green"/>
                <w:lang w:val="en-US" w:eastAsia="zh-CN"/>
              </w:rPr>
              <w:t>Agreement</w:t>
            </w:r>
          </w:p>
          <w:p w14:paraId="0ED9CD6D" w14:textId="77777777" w:rsidR="009371B3" w:rsidRPr="009322AF" w:rsidRDefault="009371B3" w:rsidP="00C33590">
            <w:pPr>
              <w:jc w:val="left"/>
              <w:rPr>
                <w:szCs w:val="20"/>
                <w:lang w:val="en-US" w:eastAsia="zh-CN"/>
              </w:rPr>
            </w:pPr>
            <w:r w:rsidRPr="009322AF">
              <w:rPr>
                <w:szCs w:val="20"/>
                <w:lang w:val="en-US" w:eastAsia="zh-CN"/>
              </w:rPr>
              <w:t>Confirm the following WA with the following modification</w:t>
            </w:r>
          </w:p>
          <w:p w14:paraId="54AA8C0A" w14:textId="77777777" w:rsidR="009371B3" w:rsidRPr="009322AF" w:rsidRDefault="009371B3" w:rsidP="00C33590">
            <w:pPr>
              <w:jc w:val="left"/>
              <w:rPr>
                <w:color w:val="FF0000"/>
                <w:szCs w:val="20"/>
                <w:lang w:val="en-US"/>
              </w:rPr>
            </w:pPr>
            <w:r w:rsidRPr="009322AF">
              <w:rPr>
                <w:szCs w:val="20"/>
                <w:lang w:val="en-US"/>
              </w:rPr>
              <w:t xml:space="preserve">For NPDCCH monitoring, new periodicities are introduced for NPDCCH monitoring by </w:t>
            </w:r>
            <w:r w:rsidRPr="009322AF">
              <w:rPr>
                <w:strike/>
                <w:color w:val="FF0000"/>
                <w:szCs w:val="20"/>
                <w:lang w:val="en-US"/>
              </w:rPr>
              <w:t xml:space="preserve">scaling the periodicity by a scaling factor F = 11.25 </w:t>
            </w:r>
            <w:r w:rsidRPr="009322AF">
              <w:rPr>
                <w:color w:val="FF0000"/>
                <w:szCs w:val="20"/>
                <w:lang w:val="en-US"/>
              </w:rPr>
              <w:t>supporting values of G={11.25*4, 11.25*8} instead of G={4,8}</w:t>
            </w:r>
          </w:p>
          <w:p w14:paraId="2DCB3360" w14:textId="77777777" w:rsidR="009371B3" w:rsidRPr="009322AF" w:rsidRDefault="009371B3" w:rsidP="00C33590">
            <w:pPr>
              <w:jc w:val="left"/>
              <w:rPr>
                <w:szCs w:val="20"/>
                <w:lang w:val="en-US" w:eastAsia="x-none"/>
              </w:rPr>
            </w:pPr>
          </w:p>
          <w:p w14:paraId="677EB83F" w14:textId="77777777" w:rsidR="009371B3" w:rsidRPr="009322AF" w:rsidRDefault="009371B3" w:rsidP="00C33590">
            <w:pPr>
              <w:jc w:val="left"/>
              <w:rPr>
                <w:rFonts w:eastAsia="MS Mincho"/>
                <w:b/>
                <w:bCs/>
                <w:szCs w:val="20"/>
                <w:lang w:val="en-US" w:eastAsia="ja-JP"/>
              </w:rPr>
            </w:pPr>
            <w:r w:rsidRPr="009322AF">
              <w:rPr>
                <w:rFonts w:eastAsia="MS Mincho"/>
                <w:b/>
                <w:bCs/>
                <w:szCs w:val="20"/>
                <w:highlight w:val="green"/>
                <w:lang w:val="en-US" w:eastAsia="ja-JP"/>
              </w:rPr>
              <w:t>Agreement</w:t>
            </w:r>
          </w:p>
          <w:p w14:paraId="036F48F1" w14:textId="77777777" w:rsidR="009371B3" w:rsidRPr="009322AF" w:rsidRDefault="009371B3" w:rsidP="00C33590">
            <w:pPr>
              <w:jc w:val="left"/>
              <w:rPr>
                <w:rFonts w:eastAsia="MS Mincho"/>
                <w:bCs/>
                <w:szCs w:val="20"/>
                <w:lang w:val="en-US" w:eastAsia="ja-JP"/>
              </w:rPr>
            </w:pPr>
            <w:r w:rsidRPr="009322AF">
              <w:rPr>
                <w:rFonts w:eastAsia="MS Mincho"/>
                <w:bCs/>
                <w:szCs w:val="20"/>
                <w:lang w:val="en-US" w:eastAsia="ja-JP"/>
              </w:rPr>
              <w:t>The TP below is endorsed for TS 36.300</w:t>
            </w:r>
          </w:p>
          <w:p w14:paraId="5F4E0949" w14:textId="77777777" w:rsidR="009371B3" w:rsidRPr="009322AF" w:rsidRDefault="009371B3" w:rsidP="00C33590">
            <w:pPr>
              <w:jc w:val="left"/>
              <w:rPr>
                <w:rFonts w:eastAsia="MS Mincho"/>
                <w:szCs w:val="20"/>
                <w:lang w:val="en-US" w:eastAsia="ja-JP"/>
              </w:rPr>
            </w:pPr>
          </w:p>
          <w:p w14:paraId="4FC71727" w14:textId="77777777" w:rsidR="009371B3" w:rsidRPr="009322AF" w:rsidRDefault="009371B3" w:rsidP="00C33590">
            <w:pPr>
              <w:ind w:leftChars="100" w:left="200"/>
              <w:jc w:val="left"/>
              <w:rPr>
                <w:b/>
                <w:szCs w:val="20"/>
                <w:lang w:val="en-US"/>
              </w:rPr>
            </w:pPr>
            <w:r w:rsidRPr="009322AF">
              <w:rPr>
                <w:b/>
                <w:szCs w:val="20"/>
                <w:lang w:val="en-US"/>
              </w:rPr>
              <w:lastRenderedPageBreak/>
              <w:t>&lt;Subclause 3.1&gt;</w:t>
            </w:r>
          </w:p>
          <w:p w14:paraId="23D000A5" w14:textId="77777777" w:rsidR="009371B3" w:rsidRPr="009322AF" w:rsidRDefault="009371B3" w:rsidP="00C33590">
            <w:pPr>
              <w:ind w:leftChars="100" w:left="200"/>
              <w:jc w:val="left"/>
              <w:rPr>
                <w:rFonts w:eastAsia="MS Mincho"/>
                <w:i/>
                <w:iCs/>
                <w:szCs w:val="20"/>
                <w:lang w:val="en-US" w:eastAsia="ja-JP"/>
              </w:rPr>
            </w:pPr>
            <w:r w:rsidRPr="009322AF">
              <w:rPr>
                <w:rFonts w:eastAsia="MS Mincho"/>
                <w:b/>
                <w:bCs/>
                <w:i/>
                <w:iCs/>
                <w:szCs w:val="20"/>
                <w:lang w:val="en-US" w:eastAsia="ja-JP"/>
              </w:rPr>
              <w:t>Anchor carrier</w:t>
            </w:r>
            <w:r w:rsidRPr="009322AF">
              <w:rPr>
                <w:rFonts w:eastAsia="MS Mincho"/>
                <w:i/>
                <w:iCs/>
                <w:szCs w:val="20"/>
                <w:lang w:val="en-US" w:eastAsia="ja-JP"/>
              </w:rPr>
              <w:t xml:space="preserve">: in NB-IoT, a carrier where the UE assumes that NPSS/NSSS/NPBCH/SIB-NB for FDD </w:t>
            </w:r>
            <w:r w:rsidRPr="009322AF">
              <w:rPr>
                <w:rFonts w:eastAsia="MS Mincho"/>
                <w:i/>
                <w:iCs/>
                <w:color w:val="FF0000"/>
                <w:szCs w:val="20"/>
                <w:lang w:val="en-US" w:eastAsia="ja-JP"/>
              </w:rPr>
              <w:t xml:space="preserve">and IoT-NTN TDD </w:t>
            </w:r>
            <w:r w:rsidRPr="009322AF">
              <w:rPr>
                <w:rFonts w:eastAsia="MS Mincho"/>
                <w:i/>
                <w:iCs/>
                <w:szCs w:val="20"/>
                <w:lang w:val="en-US" w:eastAsia="ja-JP"/>
              </w:rPr>
              <w:t>or NPSS/NSSS/NPBCH for TDD are transmitted.</w:t>
            </w:r>
          </w:p>
          <w:p w14:paraId="7DB58CBC" w14:textId="77777777" w:rsidR="009371B3" w:rsidRPr="009322AF" w:rsidRDefault="009371B3" w:rsidP="00C33590">
            <w:pPr>
              <w:ind w:leftChars="100" w:left="200"/>
              <w:jc w:val="left"/>
              <w:rPr>
                <w:rFonts w:eastAsia="MS Mincho"/>
                <w:szCs w:val="20"/>
                <w:lang w:val="en-US" w:eastAsia="ja-JP"/>
              </w:rPr>
            </w:pPr>
          </w:p>
          <w:p w14:paraId="38E4FD7C" w14:textId="77777777" w:rsidR="009371B3" w:rsidRPr="009322AF" w:rsidRDefault="009371B3" w:rsidP="00C33590">
            <w:pPr>
              <w:ind w:leftChars="100" w:left="200"/>
              <w:jc w:val="left"/>
              <w:rPr>
                <w:b/>
                <w:szCs w:val="20"/>
                <w:lang w:val="en-US"/>
              </w:rPr>
            </w:pPr>
            <w:r w:rsidRPr="009322AF">
              <w:rPr>
                <w:b/>
                <w:szCs w:val="20"/>
                <w:lang w:val="en-US"/>
              </w:rPr>
              <w:t>&lt;Subclause 23.21&gt;</w:t>
            </w:r>
          </w:p>
          <w:p w14:paraId="43DD5B2F" w14:textId="77777777" w:rsidR="009371B3" w:rsidRPr="009322AF" w:rsidRDefault="009371B3" w:rsidP="00C33590">
            <w:pPr>
              <w:ind w:leftChars="100" w:left="200"/>
              <w:jc w:val="left"/>
              <w:rPr>
                <w:rFonts w:eastAsia="MS Mincho"/>
                <w:i/>
                <w:iCs/>
                <w:szCs w:val="20"/>
                <w:lang w:val="en-US" w:eastAsia="ja-JP"/>
              </w:rPr>
            </w:pPr>
            <w:r w:rsidRPr="009322AF">
              <w:rPr>
                <w:rFonts w:eastAsia="MS Mincho"/>
                <w:i/>
                <w:iCs/>
                <w:szCs w:val="20"/>
                <w:lang w:val="en-US" w:eastAsia="ja-JP"/>
              </w:rPr>
              <w:t xml:space="preserve">In this release of the specification, NTN is only applicable to FDD </w:t>
            </w:r>
            <w:r w:rsidRPr="009322AF">
              <w:rPr>
                <w:rFonts w:eastAsia="MS Mincho"/>
                <w:i/>
                <w:iCs/>
                <w:color w:val="FF0000"/>
                <w:szCs w:val="20"/>
                <w:lang w:val="en-US" w:eastAsia="ja-JP"/>
              </w:rPr>
              <w:t xml:space="preserve">and IoT-NTN TDD </w:t>
            </w:r>
            <w:r w:rsidRPr="009322AF">
              <w:rPr>
                <w:rFonts w:eastAsia="MS Mincho"/>
                <w:i/>
                <w:iCs/>
                <w:szCs w:val="20"/>
                <w:lang w:val="en-US" w:eastAsia="ja-JP"/>
              </w:rPr>
              <w:t>system.</w:t>
            </w:r>
          </w:p>
          <w:p w14:paraId="1DFFEB73" w14:textId="77777777" w:rsidR="009371B3" w:rsidRPr="009322AF" w:rsidRDefault="009371B3" w:rsidP="00C33590">
            <w:pPr>
              <w:ind w:leftChars="100" w:left="200"/>
              <w:jc w:val="left"/>
              <w:rPr>
                <w:szCs w:val="20"/>
                <w:lang w:val="en-US"/>
              </w:rPr>
            </w:pPr>
          </w:p>
          <w:p w14:paraId="7DF8584A" w14:textId="77777777" w:rsidR="009371B3" w:rsidRPr="009322AF" w:rsidRDefault="009371B3" w:rsidP="00C33590">
            <w:pPr>
              <w:ind w:leftChars="100" w:left="200"/>
              <w:jc w:val="left"/>
              <w:rPr>
                <w:b/>
                <w:szCs w:val="20"/>
                <w:lang w:val="en-US"/>
              </w:rPr>
            </w:pPr>
            <w:r w:rsidRPr="009322AF">
              <w:rPr>
                <w:b/>
                <w:szCs w:val="20"/>
                <w:lang w:val="en-US"/>
              </w:rPr>
              <w:t>&lt;Subclause 5.0&gt;</w:t>
            </w:r>
          </w:p>
          <w:p w14:paraId="3B6013F5" w14:textId="77777777" w:rsidR="009371B3" w:rsidRPr="009322AF" w:rsidRDefault="009371B3" w:rsidP="00C33590">
            <w:pPr>
              <w:ind w:leftChars="100" w:left="200"/>
              <w:jc w:val="left"/>
              <w:rPr>
                <w:rFonts w:eastAsia="MS Mincho"/>
                <w:i/>
                <w:iCs/>
                <w:szCs w:val="20"/>
                <w:lang w:val="en-US" w:eastAsia="ja-JP"/>
              </w:rPr>
            </w:pPr>
            <w:r w:rsidRPr="009322AF">
              <w:rPr>
                <w:rFonts w:eastAsia="MS Mincho"/>
                <w:i/>
                <w:iCs/>
                <w:szCs w:val="20"/>
                <w:lang w:val="en-US" w:eastAsia="ja-JP"/>
              </w:rPr>
              <w:t>Downlink and uplink transmissions are organized into radio frames with 10 ms duration. Three radio frame structures are supported:</w:t>
            </w:r>
          </w:p>
          <w:p w14:paraId="6FEA6841" w14:textId="77777777" w:rsidR="009371B3" w:rsidRPr="009322AF" w:rsidRDefault="009371B3" w:rsidP="00C33590">
            <w:pPr>
              <w:ind w:leftChars="100" w:left="200"/>
              <w:jc w:val="left"/>
              <w:rPr>
                <w:rFonts w:eastAsia="MS Mincho"/>
                <w:i/>
                <w:iCs/>
                <w:szCs w:val="20"/>
                <w:lang w:val="en-US" w:eastAsia="ja-JP"/>
              </w:rPr>
            </w:pPr>
            <w:r w:rsidRPr="009322AF">
              <w:rPr>
                <w:rFonts w:eastAsia="MS Mincho"/>
                <w:i/>
                <w:iCs/>
                <w:szCs w:val="20"/>
                <w:lang w:val="en-US" w:eastAsia="ja-JP"/>
              </w:rPr>
              <w:t>- Type 1, applicable to FDD</w:t>
            </w:r>
          </w:p>
          <w:p w14:paraId="0EAE860B" w14:textId="77777777" w:rsidR="009371B3" w:rsidRPr="009322AF" w:rsidRDefault="009371B3" w:rsidP="00C33590">
            <w:pPr>
              <w:ind w:leftChars="100" w:left="200"/>
              <w:jc w:val="left"/>
              <w:rPr>
                <w:rFonts w:eastAsia="MS Mincho"/>
                <w:i/>
                <w:iCs/>
                <w:szCs w:val="20"/>
                <w:lang w:val="en-US" w:eastAsia="ja-JP"/>
              </w:rPr>
            </w:pPr>
            <w:r w:rsidRPr="009322AF">
              <w:rPr>
                <w:rFonts w:eastAsia="MS Mincho"/>
                <w:i/>
                <w:iCs/>
                <w:szCs w:val="20"/>
                <w:lang w:val="en-US" w:eastAsia="ja-JP"/>
              </w:rPr>
              <w:t>- Type 2, applicable to TDD;</w:t>
            </w:r>
          </w:p>
          <w:p w14:paraId="5859145C" w14:textId="77777777" w:rsidR="009371B3" w:rsidRPr="009322AF" w:rsidRDefault="009371B3" w:rsidP="00C33590">
            <w:pPr>
              <w:ind w:leftChars="100" w:left="200"/>
              <w:jc w:val="left"/>
              <w:rPr>
                <w:rFonts w:eastAsia="MS Mincho"/>
                <w:i/>
                <w:iCs/>
                <w:szCs w:val="20"/>
                <w:lang w:val="en-US" w:eastAsia="ja-JP"/>
              </w:rPr>
            </w:pPr>
            <w:r w:rsidRPr="009322AF">
              <w:rPr>
                <w:rFonts w:eastAsia="MS Mincho"/>
                <w:i/>
                <w:iCs/>
                <w:szCs w:val="20"/>
                <w:lang w:val="en-US" w:eastAsia="ja-JP"/>
              </w:rPr>
              <w:t>…</w:t>
            </w:r>
          </w:p>
          <w:p w14:paraId="6C6EE862" w14:textId="77777777" w:rsidR="009371B3" w:rsidRPr="009322AF" w:rsidRDefault="009371B3" w:rsidP="00C33590">
            <w:pPr>
              <w:ind w:leftChars="100" w:left="200"/>
              <w:jc w:val="left"/>
              <w:rPr>
                <w:rFonts w:eastAsia="MS Mincho"/>
                <w:i/>
                <w:color w:val="FF0000"/>
                <w:szCs w:val="20"/>
                <w:lang w:val="en-US" w:eastAsia="ja-JP"/>
              </w:rPr>
            </w:pPr>
            <w:r w:rsidRPr="009322AF">
              <w:rPr>
                <w:rFonts w:eastAsia="MS Mincho"/>
                <w:i/>
                <w:color w:val="FF0000"/>
                <w:szCs w:val="20"/>
                <w:lang w:val="en-US" w:eastAsia="ja-JP"/>
              </w:rPr>
              <w:t>For IoT-NTN TDD mode, Frame Structure Type-1 is used where uplink and downlink transmissions are separated in the time domain and constitute of</w:t>
            </w:r>
            <w:r w:rsidRPr="009322AF">
              <w:rPr>
                <w:i/>
                <w:iCs/>
                <w:color w:val="FF0000"/>
                <w:szCs w:val="20"/>
                <w:lang w:val="en-US"/>
              </w:rPr>
              <w:t xml:space="preserve"> set of D non-overlapping usable contiguous DL subframes and set of U usable contiguous UL subframes separated by fixed guard period (</w:t>
            </w:r>
            <w:r w:rsidRPr="009322AF">
              <w:rPr>
                <w:rFonts w:eastAsia="MS Mincho"/>
                <w:i/>
                <w:color w:val="FF0000"/>
                <w:szCs w:val="20"/>
                <w:lang w:val="en-US" w:eastAsia="ja-JP"/>
              </w:rPr>
              <w:t>GP)</w:t>
            </w:r>
            <w:r w:rsidRPr="009322AF">
              <w:rPr>
                <w:i/>
                <w:iCs/>
                <w:color w:val="FF0000"/>
                <w:szCs w:val="20"/>
                <w:lang w:val="en-US"/>
              </w:rPr>
              <w:t xml:space="preserve">. This pattern is repeated every N radio frames. </w:t>
            </w:r>
            <w:r w:rsidRPr="009322AF">
              <w:rPr>
                <w:rFonts w:eastAsia="MS Mincho"/>
                <w:i/>
                <w:color w:val="FF0000"/>
                <w:szCs w:val="20"/>
                <w:lang w:val="en-US" w:eastAsia="ja-JP"/>
              </w:rPr>
              <w:t>IoT-NTN TDD mode is applicable</w:t>
            </w:r>
            <w:r w:rsidRPr="009322AF">
              <w:rPr>
                <w:i/>
                <w:iCs/>
                <w:color w:val="FF0000"/>
                <w:szCs w:val="20"/>
                <w:lang w:val="en-US"/>
              </w:rPr>
              <w:t xml:space="preserve"> for the IoT-NTN TDD band </w:t>
            </w:r>
            <w:r w:rsidRPr="009322AF">
              <w:rPr>
                <w:color w:val="FF0000"/>
                <w:szCs w:val="20"/>
                <w:lang w:val="en-US"/>
              </w:rPr>
              <w:t xml:space="preserve">(1616-1626.5 MHz) </w:t>
            </w:r>
            <w:r w:rsidRPr="009322AF">
              <w:rPr>
                <w:i/>
                <w:iCs/>
                <w:color w:val="FF0000"/>
                <w:szCs w:val="20"/>
                <w:lang w:val="en-US"/>
              </w:rPr>
              <w:t>specified in [36.102].</w:t>
            </w:r>
          </w:p>
          <w:p w14:paraId="6980F9B1" w14:textId="7E3831CE" w:rsidR="009371B3" w:rsidRPr="009322AF" w:rsidRDefault="009371B3" w:rsidP="00C33590">
            <w:pPr>
              <w:jc w:val="left"/>
              <w:rPr>
                <w:szCs w:val="20"/>
                <w:lang w:val="en-US" w:eastAsia="x-none"/>
              </w:rPr>
            </w:pPr>
          </w:p>
          <w:p w14:paraId="13F7E7BA" w14:textId="77777777" w:rsidR="009371B3" w:rsidRPr="009322AF" w:rsidRDefault="009371B3" w:rsidP="00C33590">
            <w:pPr>
              <w:jc w:val="left"/>
              <w:rPr>
                <w:b/>
                <w:szCs w:val="20"/>
                <w:lang w:val="en-US" w:eastAsia="x-none"/>
              </w:rPr>
            </w:pPr>
            <w:r w:rsidRPr="009322AF">
              <w:rPr>
                <w:b/>
                <w:szCs w:val="20"/>
                <w:highlight w:val="green"/>
                <w:lang w:val="en-US" w:eastAsia="x-none"/>
              </w:rPr>
              <w:t>Agreement</w:t>
            </w:r>
          </w:p>
          <w:p w14:paraId="288177AE" w14:textId="77777777" w:rsidR="009371B3" w:rsidRPr="009322AF" w:rsidRDefault="009371B3" w:rsidP="00C33590">
            <w:pPr>
              <w:jc w:val="left"/>
              <w:rPr>
                <w:szCs w:val="20"/>
                <w:lang w:val="en-US" w:eastAsia="x-none"/>
              </w:rPr>
            </w:pPr>
            <w:r w:rsidRPr="009322AF">
              <w:rPr>
                <w:szCs w:val="20"/>
                <w:lang w:val="en-US" w:eastAsia="x-none"/>
              </w:rPr>
              <w:t>The draft LS in R1-2504882 is endorsed.</w:t>
            </w:r>
          </w:p>
          <w:p w14:paraId="09D90F07" w14:textId="77777777" w:rsidR="009371B3" w:rsidRPr="009322AF" w:rsidRDefault="009371B3" w:rsidP="00C33590">
            <w:pPr>
              <w:jc w:val="left"/>
              <w:rPr>
                <w:szCs w:val="20"/>
                <w:lang w:val="en-US" w:eastAsia="x-none"/>
              </w:rPr>
            </w:pPr>
            <w:r w:rsidRPr="009322AF">
              <w:rPr>
                <w:szCs w:val="20"/>
                <w:lang w:val="en-US" w:eastAsia="x-none"/>
              </w:rPr>
              <w:t xml:space="preserve">Final LS in </w:t>
            </w:r>
            <w:r w:rsidRPr="009322AF">
              <w:rPr>
                <w:szCs w:val="20"/>
                <w:highlight w:val="green"/>
                <w:lang w:val="en-US" w:eastAsia="x-none"/>
              </w:rPr>
              <w:t>R1-2504883</w:t>
            </w:r>
            <w:r w:rsidRPr="009322AF">
              <w:rPr>
                <w:szCs w:val="20"/>
                <w:lang w:val="en-US" w:eastAsia="x-none"/>
              </w:rPr>
              <w:t>.</w:t>
            </w:r>
          </w:p>
          <w:p w14:paraId="67223796" w14:textId="77777777" w:rsidR="009371B3" w:rsidRPr="009322AF" w:rsidRDefault="009371B3" w:rsidP="00C33590">
            <w:pPr>
              <w:jc w:val="left"/>
              <w:rPr>
                <w:szCs w:val="20"/>
                <w:lang w:val="en-US" w:eastAsia="x-none"/>
              </w:rPr>
            </w:pPr>
          </w:p>
          <w:p w14:paraId="26BB709A" w14:textId="77777777" w:rsidR="009371B3" w:rsidRPr="009322AF" w:rsidRDefault="009371B3" w:rsidP="00C33590">
            <w:pPr>
              <w:pStyle w:val="0Maintext"/>
              <w:ind w:firstLine="0"/>
              <w:jc w:val="left"/>
              <w:rPr>
                <w:rFonts w:ascii="Times New Roman" w:eastAsia="Times New Roman" w:hAnsi="Times New Roman" w:cs="Times New Roman"/>
                <w:b/>
                <w:lang w:val="en-US" w:eastAsia="zh-CN"/>
              </w:rPr>
            </w:pPr>
            <w:r w:rsidRPr="009322AF">
              <w:rPr>
                <w:rFonts w:ascii="Times New Roman" w:eastAsia="Times New Roman" w:hAnsi="Times New Roman" w:cs="Times New Roman"/>
                <w:b/>
                <w:highlight w:val="green"/>
                <w:lang w:val="en-US" w:eastAsia="zh-CN"/>
              </w:rPr>
              <w:t>Agreement</w:t>
            </w:r>
          </w:p>
          <w:p w14:paraId="7FDB8820" w14:textId="77777777" w:rsidR="009371B3" w:rsidRPr="009322AF" w:rsidRDefault="009371B3" w:rsidP="00C33590">
            <w:pPr>
              <w:pStyle w:val="0Maintext"/>
              <w:jc w:val="left"/>
              <w:rPr>
                <w:rFonts w:ascii="Times New Roman" w:eastAsia="Times New Roman" w:hAnsi="Times New Roman" w:cs="Times New Roman"/>
                <w:lang w:val="en-US" w:eastAsia="zh-CN"/>
              </w:rPr>
            </w:pPr>
            <w:r w:rsidRPr="009322AF">
              <w:rPr>
                <w:rFonts w:ascii="Times New Roman" w:eastAsia="Times New Roman" w:hAnsi="Times New Roman" w:cs="Times New Roman"/>
                <w:lang w:val="en-US" w:eastAsia="zh-CN"/>
              </w:rPr>
              <w:t>For the issue of handling DL gaps in NB-IoT NTN TDD mode:</w:t>
            </w:r>
          </w:p>
          <w:p w14:paraId="24023F12" w14:textId="77777777" w:rsidR="009371B3" w:rsidRPr="009322AF" w:rsidRDefault="009371B3" w:rsidP="00306F94">
            <w:pPr>
              <w:numPr>
                <w:ilvl w:val="0"/>
                <w:numId w:val="15"/>
              </w:numPr>
              <w:overflowPunct w:val="0"/>
              <w:spacing w:before="0" w:after="0"/>
              <w:contextualSpacing/>
              <w:jc w:val="left"/>
              <w:textAlignment w:val="baseline"/>
              <w:rPr>
                <w:szCs w:val="20"/>
                <w:lang w:val="en-US" w:eastAsia="zh-CN"/>
              </w:rPr>
            </w:pPr>
            <w:r w:rsidRPr="009322AF">
              <w:rPr>
                <w:szCs w:val="20"/>
                <w:lang w:val="en-US" w:eastAsia="zh-CN"/>
              </w:rPr>
              <w:t>DL gaps apply based on current specifications, with the following modification:</w:t>
            </w:r>
          </w:p>
          <w:p w14:paraId="053A4A5E" w14:textId="77777777" w:rsidR="009371B3" w:rsidRPr="009322AF" w:rsidRDefault="009371B3" w:rsidP="00306F94">
            <w:pPr>
              <w:numPr>
                <w:ilvl w:val="0"/>
                <w:numId w:val="14"/>
              </w:numPr>
              <w:overflowPunct w:val="0"/>
              <w:spacing w:before="0" w:after="0"/>
              <w:contextualSpacing/>
              <w:jc w:val="left"/>
              <w:textAlignment w:val="baseline"/>
              <w:rPr>
                <w:szCs w:val="20"/>
                <w:lang w:val="en-US" w:eastAsia="zh-CN"/>
              </w:rPr>
            </w:pPr>
            <w:r w:rsidRPr="009322AF">
              <w:rPr>
                <w:szCs w:val="20"/>
                <w:lang w:val="en-US" w:eastAsia="zh-CN"/>
              </w:rPr>
              <w:t>dl-GapPeriodicity with a value of “sf1024” is supported instead of the value of “sf64”</w:t>
            </w:r>
          </w:p>
          <w:p w14:paraId="267339CB" w14:textId="1A9021EF" w:rsidR="00B07C43" w:rsidRPr="009322AF" w:rsidRDefault="00B07C43" w:rsidP="00C33590">
            <w:pPr>
              <w:spacing w:before="0" w:after="0"/>
              <w:jc w:val="left"/>
              <w:rPr>
                <w:szCs w:val="20"/>
                <w:lang w:val="en-US"/>
              </w:rPr>
            </w:pPr>
          </w:p>
        </w:tc>
      </w:tr>
    </w:tbl>
    <w:p w14:paraId="5CEB72E2" w14:textId="63127411" w:rsidR="00B07C43" w:rsidRDefault="00B07C43" w:rsidP="00E828FF">
      <w:pPr>
        <w:spacing w:before="0" w:after="0"/>
        <w:rPr>
          <w:lang w:val="en-US"/>
        </w:rPr>
      </w:pPr>
    </w:p>
    <w:p w14:paraId="55FBAA75" w14:textId="1F4DF8AD" w:rsidR="002A640D" w:rsidRDefault="002A640D" w:rsidP="00E828FF">
      <w:pPr>
        <w:spacing w:before="0" w:after="0"/>
        <w:rPr>
          <w:lang w:val="en-US"/>
        </w:rPr>
      </w:pPr>
      <w:r w:rsidRPr="00B07C43">
        <w:rPr>
          <w:lang w:val="en-US"/>
        </w:rPr>
        <w:t xml:space="preserve">In this contribution, we discuss the </w:t>
      </w:r>
      <w:r>
        <w:rPr>
          <w:lang w:val="en-US"/>
        </w:rPr>
        <w:t>remaining</w:t>
      </w:r>
      <w:r w:rsidRPr="00B07C43">
        <w:rPr>
          <w:lang w:val="en-US"/>
        </w:rPr>
        <w:t xml:space="preserve"> aspects for the support of IoT-NTN TDD mode</w:t>
      </w:r>
      <w:r>
        <w:rPr>
          <w:lang w:val="en-US"/>
        </w:rPr>
        <w:t>.</w:t>
      </w:r>
    </w:p>
    <w:p w14:paraId="5BFF326C" w14:textId="3482D773" w:rsidR="00134FE0" w:rsidRPr="00B07C43" w:rsidRDefault="00134FE0" w:rsidP="00B07C43">
      <w:pPr>
        <w:rPr>
          <w:rFonts w:eastAsia="Batang"/>
          <w:bCs/>
          <w:lang w:val="en-US"/>
        </w:rPr>
      </w:pPr>
    </w:p>
    <w:p w14:paraId="5B9FD1D5" w14:textId="2530F05F" w:rsidR="00B917B9" w:rsidRDefault="00DC07D6" w:rsidP="00FF7565">
      <w:pPr>
        <w:pStyle w:val="Titre1"/>
      </w:pPr>
      <w:r>
        <w:t>N</w:t>
      </w:r>
      <w:r w:rsidR="00B917B9">
        <w:t xml:space="preserve">PDCCH </w:t>
      </w:r>
      <w:r w:rsidR="00FF7565" w:rsidRPr="00FF7565">
        <w:t>monitoring</w:t>
      </w:r>
    </w:p>
    <w:p w14:paraId="37734465" w14:textId="4CAF5C82" w:rsidR="0093130F" w:rsidRDefault="00B510F1" w:rsidP="00B917B9">
      <w:pPr>
        <w:rPr>
          <w:lang w:val="en-US" w:eastAsia="en-US"/>
        </w:rPr>
      </w:pPr>
      <w:r>
        <w:rPr>
          <w:lang w:val="en-US" w:eastAsia="en-US"/>
        </w:rPr>
        <w:t>N</w:t>
      </w:r>
      <w:r w:rsidR="000B3555" w:rsidRPr="000B3555">
        <w:rPr>
          <w:lang w:val="en-US" w:eastAsia="en-US"/>
        </w:rPr>
        <w:t>ew periodicities are introduced for NPDCCH monitoring by supporting values of G={11.25*4, 11.25*8} instead of G={4,8}</w:t>
      </w:r>
      <w:r>
        <w:rPr>
          <w:lang w:val="en-US" w:eastAsia="en-US"/>
        </w:rPr>
        <w:t>.</w:t>
      </w:r>
      <w:r w:rsidR="00FF7565" w:rsidRPr="00FF7565">
        <w:rPr>
          <w:lang w:val="en-US" w:eastAsia="en-US"/>
        </w:rPr>
        <w:t xml:space="preserve"> </w:t>
      </w:r>
    </w:p>
    <w:p w14:paraId="0BC53AAE" w14:textId="68FEE0DA" w:rsidR="0093130F" w:rsidRPr="0093130F" w:rsidRDefault="00462A83" w:rsidP="0093130F">
      <w:pPr>
        <w:rPr>
          <w:rFonts w:eastAsia="SimSun" w:cstheme="minorHAnsi"/>
          <w:bCs/>
          <w:lang w:val="en-US" w:eastAsia="zh-CN"/>
        </w:rPr>
      </w:pPr>
      <w:r w:rsidRPr="00462A83">
        <w:rPr>
          <w:rFonts w:eastAsia="SimSun" w:cstheme="minorHAnsi"/>
          <w:bCs/>
          <w:lang w:val="en-US" w:eastAsia="zh-CN"/>
        </w:rPr>
        <w:t>Regarding the handling of the NPDCCH offset, several options were discussed, but no consensus was reached. The question of whether and how to update the NPDCCH start subframe offset remains FFS</w:t>
      </w:r>
      <w:r w:rsidR="0093130F" w:rsidRPr="0093130F">
        <w:rPr>
          <w:rFonts w:eastAsia="SimSun" w:cstheme="minorHAnsi"/>
          <w:bCs/>
          <w:lang w:val="en-US" w:eastAsia="zh-CN"/>
        </w:rPr>
        <w:t>:</w:t>
      </w:r>
    </w:p>
    <w:p w14:paraId="2868DA30" w14:textId="77777777" w:rsidR="0093130F" w:rsidRPr="0093130F" w:rsidRDefault="0093130F" w:rsidP="00306F94">
      <w:pPr>
        <w:pStyle w:val="Paragraphedeliste"/>
        <w:numPr>
          <w:ilvl w:val="0"/>
          <w:numId w:val="18"/>
        </w:numPr>
        <w:spacing w:before="0" w:after="0"/>
        <w:jc w:val="left"/>
        <w:rPr>
          <w:rFonts w:eastAsia="SimSun" w:cstheme="minorHAnsi"/>
          <w:bCs/>
          <w:lang w:val="en-US"/>
        </w:rPr>
      </w:pPr>
      <w:r w:rsidRPr="0093130F">
        <w:rPr>
          <w:rFonts w:eastAsia="SimSun" w:cstheme="minorHAnsi"/>
          <w:bCs/>
          <w:lang w:val="en-US"/>
        </w:rPr>
        <w:t xml:space="preserve">Option 1: The reference time to determine the location of k0 is the first subframe of the DL bust of the first TDD pattern in a hyper frame. </w:t>
      </w:r>
    </w:p>
    <w:p w14:paraId="59872706" w14:textId="77777777" w:rsidR="0093130F" w:rsidRPr="00AF1CFA" w:rsidRDefault="0093130F" w:rsidP="00306F94">
      <w:pPr>
        <w:pStyle w:val="Paragraphedeliste"/>
        <w:numPr>
          <w:ilvl w:val="0"/>
          <w:numId w:val="18"/>
        </w:numPr>
        <w:spacing w:before="0" w:after="0"/>
        <w:jc w:val="left"/>
        <w:rPr>
          <w:rFonts w:eastAsia="SimSun" w:cstheme="minorHAnsi"/>
          <w:bCs/>
          <w:lang w:val="en-US"/>
        </w:rPr>
      </w:pPr>
      <w:r w:rsidRPr="00AF1CFA">
        <w:rPr>
          <w:rFonts w:eastAsia="SimSun" w:cstheme="minorHAnsi"/>
          <w:bCs/>
          <w:lang w:val="en-US"/>
        </w:rPr>
        <w:t xml:space="preserve">Option 2: subframe </w:t>
      </w:r>
      <w:r w:rsidRPr="00100FA8">
        <w:rPr>
          <w:rFonts w:eastAsia="SimSun" w:cstheme="minorHAnsi"/>
          <w:bCs/>
          <w:noProof/>
        </w:rPr>
        <w:object w:dxaOrig="285" w:dyaOrig="285" w14:anchorId="5C13BACB">
          <v:shape id="_x0000_i1026" type="#_x0000_t75" alt="" style="width:14pt;height:14pt;mso-width-percent:0;mso-height-percent:0;mso-width-percent:0;mso-height-percent:0" o:ole="">
            <v:imagedata r:id="rId8" o:title=""/>
          </v:shape>
          <o:OLEObject Type="Embed" ProgID="Equation.3" ShapeID="_x0000_i1026" DrawAspect="Content" ObjectID="_1816812128" r:id="rId9"/>
        </w:object>
      </w:r>
      <w:r w:rsidRPr="00AF1CFA">
        <w:rPr>
          <w:rFonts w:eastAsia="SimSun" w:cstheme="minorHAnsi"/>
          <w:bCs/>
          <w:lang w:val="en-US"/>
        </w:rPr>
        <w:t xml:space="preserve"> is a subframe satisfying the condition </w:t>
      </w:r>
      <m:oMath>
        <m:d>
          <m:dPr>
            <m:ctrlPr>
              <w:rPr>
                <w:rFonts w:ascii="Cambria Math" w:eastAsia="SimSun" w:hAnsi="Cambria Math" w:cstheme="minorHAnsi"/>
                <w:bCs/>
                <w:i/>
              </w:rPr>
            </m:ctrlPr>
          </m:dPr>
          <m:e>
            <m:r>
              <w:rPr>
                <w:rFonts w:ascii="Cambria Math" w:eastAsia="SimSun" w:hAnsi="Cambria Math" w:cstheme="minorHAnsi"/>
                <w:lang w:val="en-US"/>
              </w:rPr>
              <m:t>10</m:t>
            </m:r>
            <m:sSub>
              <m:sSubPr>
                <m:ctrlPr>
                  <w:rPr>
                    <w:rFonts w:ascii="Cambria Math" w:eastAsia="SimSun" w:hAnsi="Cambria Math" w:cstheme="minorHAnsi"/>
                    <w:bCs/>
                    <w:i/>
                  </w:rPr>
                </m:ctrlPr>
              </m:sSubPr>
              <m:e>
                <m:r>
                  <w:rPr>
                    <w:rFonts w:ascii="Cambria Math" w:eastAsia="SimSun" w:hAnsi="Cambria Math" w:cstheme="minorHAnsi"/>
                  </w:rPr>
                  <m:t>n</m:t>
                </m:r>
              </m:e>
              <m:sub>
                <m:r>
                  <w:rPr>
                    <w:rFonts w:ascii="Cambria Math" w:eastAsia="SimSun" w:hAnsi="Cambria Math" w:cstheme="minorHAnsi"/>
                  </w:rPr>
                  <m:t>f</m:t>
                </m:r>
              </m:sub>
            </m:sSub>
            <m:r>
              <w:rPr>
                <w:rFonts w:ascii="Cambria Math" w:eastAsia="SimSun" w:hAnsi="Cambria Math" w:cstheme="minorHAnsi"/>
                <w:lang w:val="en-US"/>
              </w:rPr>
              <m:t>+</m:t>
            </m:r>
            <m:d>
              <m:dPr>
                <m:begChr m:val="⌊"/>
                <m:endChr m:val="⌋"/>
                <m:ctrlPr>
                  <w:rPr>
                    <w:rFonts w:ascii="Cambria Math" w:eastAsia="SimSun" w:hAnsi="Cambria Math" w:cstheme="minorHAnsi"/>
                    <w:bCs/>
                    <w:i/>
                  </w:rPr>
                </m:ctrlPr>
              </m:dPr>
              <m:e>
                <m:sSub>
                  <m:sSubPr>
                    <m:ctrlPr>
                      <w:rPr>
                        <w:rFonts w:ascii="Cambria Math" w:eastAsia="SimSun" w:hAnsi="Cambria Math" w:cstheme="minorHAnsi"/>
                        <w:bCs/>
                        <w:i/>
                      </w:rPr>
                    </m:ctrlPr>
                  </m:sSubPr>
                  <m:e>
                    <m:r>
                      <w:rPr>
                        <w:rFonts w:ascii="Cambria Math" w:eastAsia="SimSun" w:hAnsi="Cambria Math" w:cstheme="minorHAnsi"/>
                      </w:rPr>
                      <m:t>n</m:t>
                    </m:r>
                  </m:e>
                  <m:sub>
                    <m:r>
                      <w:rPr>
                        <w:rFonts w:ascii="Cambria Math" w:eastAsia="SimSun" w:hAnsi="Cambria Math" w:cstheme="minorHAnsi"/>
                      </w:rPr>
                      <m:t>s</m:t>
                    </m:r>
                  </m:sub>
                </m:sSub>
                <m:r>
                  <w:rPr>
                    <w:rFonts w:ascii="Cambria Math" w:eastAsia="SimSun" w:hAnsi="Cambria Math" w:cstheme="minorHAnsi"/>
                    <w:lang w:val="en-US"/>
                  </w:rPr>
                  <m:t>/2</m:t>
                </m:r>
              </m:e>
            </m:d>
          </m:e>
        </m:d>
        <m:r>
          <w:rPr>
            <w:rFonts w:ascii="Cambria Math" w:eastAsia="SimSun" w:hAnsi="Cambria Math" w:cstheme="minorHAnsi"/>
          </w:rPr>
          <m:t>mod</m:t>
        </m:r>
        <m:r>
          <w:rPr>
            <w:rFonts w:ascii="Cambria Math" w:eastAsia="SimSun" w:hAnsi="Cambria Math" w:cstheme="minorHAnsi"/>
            <w:lang w:val="en-US"/>
          </w:rPr>
          <m:t xml:space="preserve"> </m:t>
        </m:r>
        <m:r>
          <w:rPr>
            <w:rFonts w:ascii="Cambria Math" w:eastAsia="SimSun" w:hAnsi="Cambria Math" w:cstheme="minorHAnsi"/>
          </w:rPr>
          <m:t>T</m:t>
        </m:r>
        <m:r>
          <w:rPr>
            <w:rFonts w:ascii="Cambria Math" w:eastAsia="SimSun" w:hAnsi="Cambria Math" w:cstheme="minorHAnsi"/>
            <w:lang w:val="en-US"/>
          </w:rPr>
          <m:t>=</m:t>
        </m:r>
        <m:d>
          <m:dPr>
            <m:begChr m:val="⌊"/>
            <m:endChr m:val="⌋"/>
            <m:ctrlPr>
              <w:rPr>
                <w:rFonts w:ascii="Cambria Math" w:eastAsia="SimSun" w:hAnsi="Cambria Math" w:cstheme="minorHAnsi"/>
                <w:bCs/>
                <w:i/>
              </w:rPr>
            </m:ctrlPr>
          </m:dPr>
          <m:e>
            <m:sSub>
              <m:sSubPr>
                <m:ctrlPr>
                  <w:rPr>
                    <w:rFonts w:ascii="Cambria Math" w:eastAsia="SimSun" w:hAnsi="Cambria Math" w:cstheme="minorHAnsi"/>
                    <w:bCs/>
                    <w:i/>
                  </w:rPr>
                </m:ctrlPr>
              </m:sSubPr>
              <m:e>
                <m:r>
                  <w:rPr>
                    <w:rFonts w:ascii="Cambria Math" w:eastAsia="SimSun" w:hAnsi="Cambria Math" w:cstheme="minorHAnsi"/>
                  </w:rPr>
                  <m:t>α</m:t>
                </m:r>
              </m:e>
              <m:sub>
                <m:r>
                  <w:rPr>
                    <w:rFonts w:ascii="Cambria Math" w:eastAsia="SimSun" w:hAnsi="Cambria Math" w:cstheme="minorHAnsi"/>
                  </w:rPr>
                  <m:t>offset</m:t>
                </m:r>
              </m:sub>
            </m:sSub>
            <m:r>
              <w:rPr>
                <w:rFonts w:ascii="Cambria Math" w:eastAsia="SimSun" w:hAnsi="Cambria Math" w:cstheme="minorHAnsi"/>
                <w:lang w:val="en-US"/>
              </w:rPr>
              <m:t>∙</m:t>
            </m:r>
            <m:r>
              <w:rPr>
                <w:rFonts w:ascii="Cambria Math" w:eastAsia="SimSun" w:hAnsi="Cambria Math" w:cstheme="minorHAnsi"/>
              </w:rPr>
              <m:t>T</m:t>
            </m:r>
          </m:e>
        </m:d>
        <m:r>
          <w:rPr>
            <w:rFonts w:ascii="Cambria Math" w:eastAsia="SimSun" w:hAnsi="Cambria Math" w:cstheme="minorHAnsi"/>
            <w:lang w:val="en-US"/>
          </w:rPr>
          <m:t>+3+</m:t>
        </m:r>
        <m:r>
          <w:rPr>
            <w:rFonts w:ascii="Cambria Math" w:eastAsia="SimSun" w:hAnsi="Cambria Math" w:cstheme="minorHAnsi"/>
          </w:rPr>
          <m:t>X</m:t>
        </m:r>
      </m:oMath>
      <w:r w:rsidRPr="00AF1CFA">
        <w:rPr>
          <w:rFonts w:eastAsia="SimSun" w:cstheme="minorHAnsi"/>
          <w:bCs/>
          <w:lang w:val="en-US"/>
        </w:rPr>
        <w:t xml:space="preserve">, where X is the relative subframe offset between SFN#0 of a hyper frame and the beginning of the first TDD pattern within the hyper frame. </w:t>
      </w:r>
    </w:p>
    <w:p w14:paraId="30F0E4E0" w14:textId="77777777" w:rsidR="0093130F" w:rsidRPr="0093130F" w:rsidRDefault="0093130F" w:rsidP="00306F94">
      <w:pPr>
        <w:pStyle w:val="Paragraphedeliste"/>
        <w:numPr>
          <w:ilvl w:val="0"/>
          <w:numId w:val="18"/>
        </w:numPr>
        <w:spacing w:before="0" w:after="0"/>
        <w:jc w:val="left"/>
        <w:rPr>
          <w:rFonts w:eastAsia="SimSun" w:cstheme="minorHAnsi"/>
          <w:bCs/>
          <w:lang w:val="en-US"/>
        </w:rPr>
      </w:pPr>
      <w:r w:rsidRPr="0093130F">
        <w:rPr>
          <w:rFonts w:eastAsia="SimSun" w:cstheme="minorHAnsi"/>
          <w:bCs/>
          <w:lang w:val="en-US"/>
        </w:rPr>
        <w:t>Option 3: Do not support R_max larger than 4 in NTN TDD.</w:t>
      </w:r>
    </w:p>
    <w:p w14:paraId="24893B18" w14:textId="77777777" w:rsidR="0093130F" w:rsidRPr="00AF1CFA" w:rsidRDefault="0093130F" w:rsidP="00306F94">
      <w:pPr>
        <w:pStyle w:val="Paragraphedeliste"/>
        <w:numPr>
          <w:ilvl w:val="0"/>
          <w:numId w:val="18"/>
        </w:numPr>
        <w:spacing w:before="0" w:after="0"/>
        <w:jc w:val="left"/>
        <w:rPr>
          <w:rFonts w:eastAsia="SimSun" w:cstheme="minorHAnsi"/>
          <w:bCs/>
          <w:lang w:val="en-US"/>
        </w:rPr>
      </w:pPr>
      <w:r w:rsidRPr="00AF1CFA">
        <w:rPr>
          <w:rFonts w:eastAsia="SimSun" w:cstheme="minorHAnsi"/>
          <w:bCs/>
          <w:lang w:val="en-US"/>
        </w:rPr>
        <w:t xml:space="preserve">Option 4: subframe </w:t>
      </w:r>
      <w:r w:rsidRPr="00100FA8">
        <w:rPr>
          <w:rFonts w:eastAsia="SimSun" w:cstheme="minorHAnsi"/>
          <w:bCs/>
          <w:noProof/>
        </w:rPr>
        <w:object w:dxaOrig="285" w:dyaOrig="285" w14:anchorId="7BF1F15B">
          <v:shape id="_x0000_i1027" type="#_x0000_t75" alt="" style="width:14pt;height:14pt;mso-width-percent:0;mso-height-percent:0;mso-width-percent:0;mso-height-percent:0" o:ole="">
            <v:imagedata r:id="rId8" o:title=""/>
          </v:shape>
          <o:OLEObject Type="Embed" ProgID="Equation.3" ShapeID="_x0000_i1027" DrawAspect="Content" ObjectID="_1816812129" r:id="rId10"/>
        </w:object>
      </w:r>
      <w:r w:rsidRPr="00AF1CFA">
        <w:rPr>
          <w:rFonts w:eastAsia="SimSun" w:cstheme="minorHAnsi"/>
          <w:bCs/>
          <w:lang w:val="en-US"/>
        </w:rPr>
        <w:t xml:space="preserve"> is a subframe satisfying the condition </w:t>
      </w:r>
      <m:oMath>
        <m:d>
          <m:dPr>
            <m:ctrlPr>
              <w:rPr>
                <w:rFonts w:ascii="Cambria Math" w:eastAsia="SimSun" w:hAnsi="Cambria Math" w:cstheme="minorHAnsi"/>
                <w:bCs/>
              </w:rPr>
            </m:ctrlPr>
          </m:dPr>
          <m:e>
            <m:r>
              <m:rPr>
                <m:sty m:val="p"/>
              </m:rPr>
              <w:rPr>
                <w:rFonts w:ascii="Cambria Math" w:eastAsia="SimSun" w:hAnsi="Cambria Math" w:cstheme="minorHAnsi"/>
                <w:lang w:val="en-US"/>
              </w:rPr>
              <m:t>10240</m:t>
            </m:r>
            <m:sSub>
              <m:sSubPr>
                <m:ctrlPr>
                  <w:rPr>
                    <w:rFonts w:ascii="Cambria Math" w:eastAsia="SimSun" w:hAnsi="Cambria Math" w:cstheme="minorHAnsi"/>
                    <w:bCs/>
                  </w:rPr>
                </m:ctrlPr>
              </m:sSubPr>
              <m:e>
                <m:r>
                  <w:rPr>
                    <w:rFonts w:ascii="Cambria Math" w:eastAsia="SimSun" w:hAnsi="Cambria Math" w:cstheme="minorHAnsi"/>
                  </w:rPr>
                  <m:t>n</m:t>
                </m:r>
              </m:e>
              <m:sub>
                <m:r>
                  <w:rPr>
                    <w:rFonts w:ascii="Cambria Math" w:eastAsia="SimSun" w:hAnsi="Cambria Math" w:cstheme="minorHAnsi"/>
                    <w:lang w:val="en-US"/>
                  </w:rPr>
                  <m:t>h</m:t>
                </m:r>
                <m:r>
                  <w:rPr>
                    <w:rFonts w:ascii="Cambria Math" w:eastAsia="SimSun" w:hAnsi="Cambria Math" w:cstheme="minorHAnsi"/>
                  </w:rPr>
                  <m:t>f</m:t>
                </m:r>
              </m:sub>
            </m:sSub>
            <m:r>
              <m:rPr>
                <m:sty m:val="p"/>
              </m:rPr>
              <w:rPr>
                <w:rFonts w:ascii="Cambria Math" w:eastAsia="SimSun" w:hAnsi="Cambria Math" w:cstheme="minorHAnsi"/>
                <w:lang w:val="en-US"/>
              </w:rPr>
              <m:t>+10</m:t>
            </m:r>
            <m:sSub>
              <m:sSubPr>
                <m:ctrlPr>
                  <w:rPr>
                    <w:rFonts w:ascii="Cambria Math" w:eastAsia="SimSun" w:hAnsi="Cambria Math" w:cstheme="minorHAnsi"/>
                    <w:bCs/>
                  </w:rPr>
                </m:ctrlPr>
              </m:sSubPr>
              <m:e>
                <m:r>
                  <w:rPr>
                    <w:rFonts w:ascii="Cambria Math" w:eastAsia="SimSun" w:hAnsi="Cambria Math" w:cstheme="minorHAnsi"/>
                  </w:rPr>
                  <m:t>n</m:t>
                </m:r>
              </m:e>
              <m:sub>
                <m:r>
                  <w:rPr>
                    <w:rFonts w:ascii="Cambria Math" w:eastAsia="SimSun" w:hAnsi="Cambria Math" w:cstheme="minorHAnsi"/>
                  </w:rPr>
                  <m:t>f</m:t>
                </m:r>
              </m:sub>
            </m:sSub>
            <m:r>
              <m:rPr>
                <m:sty m:val="p"/>
              </m:rPr>
              <w:rPr>
                <w:rFonts w:ascii="Cambria Math" w:eastAsia="SimSun" w:hAnsi="Cambria Math" w:cstheme="minorHAnsi"/>
                <w:lang w:val="en-US"/>
              </w:rPr>
              <m:t>+</m:t>
            </m:r>
            <m:d>
              <m:dPr>
                <m:begChr m:val="⌊"/>
                <m:endChr m:val="⌋"/>
                <m:ctrlPr>
                  <w:rPr>
                    <w:rFonts w:ascii="Cambria Math" w:eastAsia="SimSun" w:hAnsi="Cambria Math" w:cstheme="minorHAnsi"/>
                    <w:bCs/>
                  </w:rPr>
                </m:ctrlPr>
              </m:dPr>
              <m:e>
                <m:sSub>
                  <m:sSubPr>
                    <m:ctrlPr>
                      <w:rPr>
                        <w:rFonts w:ascii="Cambria Math" w:eastAsia="SimSun" w:hAnsi="Cambria Math" w:cstheme="minorHAnsi"/>
                        <w:bCs/>
                      </w:rPr>
                    </m:ctrlPr>
                  </m:sSubPr>
                  <m:e>
                    <m:r>
                      <w:rPr>
                        <w:rFonts w:ascii="Cambria Math" w:eastAsia="SimSun" w:hAnsi="Cambria Math" w:cstheme="minorHAnsi"/>
                      </w:rPr>
                      <m:t>n</m:t>
                    </m:r>
                  </m:e>
                  <m:sub>
                    <m:r>
                      <w:rPr>
                        <w:rFonts w:ascii="Cambria Math" w:eastAsia="SimSun" w:hAnsi="Cambria Math" w:cstheme="minorHAnsi"/>
                      </w:rPr>
                      <m:t>s</m:t>
                    </m:r>
                  </m:sub>
                </m:sSub>
                <m:r>
                  <m:rPr>
                    <m:sty m:val="p"/>
                  </m:rPr>
                  <w:rPr>
                    <w:rFonts w:ascii="Cambria Math" w:eastAsia="SimSun" w:hAnsi="Cambria Math" w:cstheme="minorHAnsi"/>
                    <w:lang w:val="en-US"/>
                  </w:rPr>
                  <m:t>/2</m:t>
                </m:r>
              </m:e>
            </m:d>
          </m:e>
        </m:d>
        <m:r>
          <w:rPr>
            <w:rFonts w:ascii="Cambria Math" w:eastAsia="SimSun" w:hAnsi="Cambria Math" w:cstheme="minorHAnsi"/>
          </w:rPr>
          <m:t>mod</m:t>
        </m:r>
        <m:r>
          <m:rPr>
            <m:sty m:val="p"/>
          </m:rPr>
          <w:rPr>
            <w:rFonts w:ascii="Cambria Math" w:eastAsia="SimSun" w:hAnsi="Cambria Math" w:cstheme="minorHAnsi"/>
            <w:lang w:val="en-US"/>
          </w:rPr>
          <m:t xml:space="preserve"> </m:t>
        </m:r>
        <m:r>
          <w:rPr>
            <w:rFonts w:ascii="Cambria Math" w:eastAsia="SimSun" w:hAnsi="Cambria Math" w:cstheme="minorHAnsi"/>
          </w:rPr>
          <m:t>T</m:t>
        </m:r>
        <m:r>
          <m:rPr>
            <m:sty m:val="p"/>
          </m:rPr>
          <w:rPr>
            <w:rFonts w:ascii="Cambria Math" w:eastAsia="SimSun" w:hAnsi="Cambria Math" w:cstheme="minorHAnsi"/>
            <w:lang w:val="en-US"/>
          </w:rPr>
          <m:t>=</m:t>
        </m:r>
        <m:d>
          <m:dPr>
            <m:begChr m:val="⌊"/>
            <m:endChr m:val="⌋"/>
            <m:ctrlPr>
              <w:rPr>
                <w:rFonts w:ascii="Cambria Math" w:eastAsia="SimSun" w:hAnsi="Cambria Math" w:cstheme="minorHAnsi"/>
                <w:bCs/>
              </w:rPr>
            </m:ctrlPr>
          </m:dPr>
          <m:e>
            <m:sSub>
              <m:sSubPr>
                <m:ctrlPr>
                  <w:rPr>
                    <w:rFonts w:ascii="Cambria Math" w:eastAsia="SimSun" w:hAnsi="Cambria Math" w:cstheme="minorHAnsi"/>
                    <w:bCs/>
                  </w:rPr>
                </m:ctrlPr>
              </m:sSubPr>
              <m:e>
                <m:r>
                  <w:rPr>
                    <w:rFonts w:ascii="Cambria Math" w:eastAsia="SimSun" w:hAnsi="Cambria Math" w:cstheme="minorHAnsi"/>
                  </w:rPr>
                  <m:t>α</m:t>
                </m:r>
              </m:e>
              <m:sub>
                <m:r>
                  <w:rPr>
                    <w:rFonts w:ascii="Cambria Math" w:eastAsia="SimSun" w:hAnsi="Cambria Math" w:cstheme="minorHAnsi"/>
                  </w:rPr>
                  <m:t>offset</m:t>
                </m:r>
              </m:sub>
            </m:sSub>
            <m:r>
              <m:rPr>
                <m:sty m:val="p"/>
              </m:rPr>
              <w:rPr>
                <w:rFonts w:ascii="Cambria Math" w:eastAsia="SimSun" w:hAnsi="Cambria Math" w:cstheme="minorHAnsi"/>
                <w:lang w:val="en-US"/>
              </w:rPr>
              <m:t>∙</m:t>
            </m:r>
            <m:r>
              <w:rPr>
                <w:rFonts w:ascii="Cambria Math" w:eastAsia="SimSun" w:hAnsi="Cambria Math" w:cstheme="minorHAnsi"/>
              </w:rPr>
              <m:t>T</m:t>
            </m:r>
          </m:e>
        </m:d>
      </m:oMath>
      <w:r w:rsidRPr="00AF1CFA">
        <w:rPr>
          <w:rFonts w:eastAsia="SimSun" w:cstheme="minorHAnsi"/>
          <w:bCs/>
          <w:lang w:val="en-US"/>
        </w:rPr>
        <w:t xml:space="preserve">, where </w:t>
      </w:r>
      <m:oMath>
        <m:sSub>
          <m:sSubPr>
            <m:ctrlPr>
              <w:rPr>
                <w:rFonts w:ascii="Cambria Math" w:eastAsia="SimSun" w:hAnsi="Cambria Math" w:cstheme="minorHAnsi"/>
                <w:bCs/>
              </w:rPr>
            </m:ctrlPr>
          </m:sSubPr>
          <m:e>
            <m:r>
              <w:rPr>
                <w:rFonts w:ascii="Cambria Math" w:eastAsia="SimSun" w:hAnsi="Cambria Math" w:cstheme="minorHAnsi"/>
              </w:rPr>
              <m:t>n</m:t>
            </m:r>
          </m:e>
          <m:sub>
            <m:r>
              <w:rPr>
                <w:rFonts w:ascii="Cambria Math" w:eastAsia="SimSun" w:hAnsi="Cambria Math" w:cstheme="minorHAnsi"/>
                <w:lang w:val="en-US"/>
              </w:rPr>
              <m:t>h</m:t>
            </m:r>
            <m:r>
              <w:rPr>
                <w:rFonts w:ascii="Cambria Math" w:eastAsia="SimSun" w:hAnsi="Cambria Math" w:cstheme="minorHAnsi"/>
              </w:rPr>
              <m:t>f</m:t>
            </m:r>
          </m:sub>
        </m:sSub>
      </m:oMath>
      <w:r w:rsidRPr="00AF1CFA">
        <w:rPr>
          <w:rFonts w:eastAsia="SimSun" w:cstheme="minorHAnsi"/>
          <w:bCs/>
          <w:lang w:val="en-US"/>
        </w:rPr>
        <w:t xml:space="preserve"> is the hyperframe number</w:t>
      </w:r>
    </w:p>
    <w:p w14:paraId="3FACD9C4" w14:textId="735E8F4C" w:rsidR="0093130F" w:rsidRDefault="0093130F" w:rsidP="00306F94">
      <w:pPr>
        <w:pStyle w:val="Paragraphedeliste"/>
        <w:numPr>
          <w:ilvl w:val="0"/>
          <w:numId w:val="18"/>
        </w:numPr>
        <w:spacing w:before="0" w:after="0"/>
        <w:jc w:val="left"/>
        <w:rPr>
          <w:rFonts w:eastAsia="SimSun" w:cstheme="minorHAnsi"/>
          <w:bCs/>
          <w:lang w:val="en-US"/>
        </w:rPr>
      </w:pPr>
      <w:r w:rsidRPr="0093130F">
        <w:rPr>
          <w:rFonts w:eastAsia="SimSun" w:cstheme="minorHAnsi"/>
          <w:bCs/>
          <w:lang w:val="en-US"/>
        </w:rPr>
        <w:t>Option 5: No enhancements are specified in Rel-19</w:t>
      </w:r>
      <w:r w:rsidR="0087768A">
        <w:rPr>
          <w:rFonts w:eastAsia="SimSun" w:cstheme="minorHAnsi"/>
          <w:bCs/>
          <w:lang w:val="en-US"/>
        </w:rPr>
        <w:t>.</w:t>
      </w:r>
    </w:p>
    <w:p w14:paraId="640E9A00" w14:textId="371EB29D" w:rsidR="00355108" w:rsidRPr="00355108" w:rsidRDefault="00A2192B" w:rsidP="00355108">
      <w:pPr>
        <w:rPr>
          <w:rFonts w:eastAsia="SimSun" w:cstheme="minorHAnsi"/>
          <w:bCs/>
          <w:lang w:val="en-US"/>
        </w:rPr>
      </w:pPr>
      <w:r>
        <w:rPr>
          <w:rFonts w:eastAsia="SimSun" w:cstheme="minorHAnsi"/>
          <w:bCs/>
          <w:lang w:val="en-US"/>
        </w:rPr>
        <w:lastRenderedPageBreak/>
        <w:t>In our view, t</w:t>
      </w:r>
      <w:r w:rsidR="00355108" w:rsidRPr="00355108">
        <w:rPr>
          <w:rFonts w:eastAsia="SimSun" w:cstheme="minorHAnsi"/>
          <w:bCs/>
          <w:lang w:val="en-US"/>
        </w:rPr>
        <w:t>he existing configuration parameters already offer adequate scheduling flexibility for IoT NTN TDD, so it is recomm</w:t>
      </w:r>
      <w:r w:rsidR="00DD0D56">
        <w:rPr>
          <w:rFonts w:eastAsia="SimSun" w:cstheme="minorHAnsi"/>
          <w:bCs/>
          <w:lang w:val="en-US"/>
        </w:rPr>
        <w:t>ended that we agree on Option 5</w:t>
      </w:r>
      <w:r w:rsidR="00355108" w:rsidRPr="00355108">
        <w:rPr>
          <w:rFonts w:eastAsia="SimSun" w:cstheme="minorHAnsi"/>
          <w:bCs/>
          <w:lang w:val="en-US"/>
        </w:rPr>
        <w:t>.</w:t>
      </w:r>
    </w:p>
    <w:p w14:paraId="0DAC4BA7" w14:textId="21BA6BE5" w:rsidR="0087768A" w:rsidRDefault="0087768A" w:rsidP="0087768A">
      <w:pPr>
        <w:spacing w:before="0" w:after="0"/>
        <w:jc w:val="left"/>
        <w:rPr>
          <w:rFonts w:eastAsia="SimSun" w:cstheme="minorHAnsi"/>
          <w:bCs/>
          <w:lang w:val="en-US"/>
        </w:rPr>
      </w:pPr>
    </w:p>
    <w:p w14:paraId="07C9F415" w14:textId="6B7F34D1" w:rsidR="004B5C70" w:rsidRPr="00DD0D56" w:rsidRDefault="004B5C70" w:rsidP="0087768A">
      <w:pPr>
        <w:spacing w:before="0" w:after="0"/>
        <w:jc w:val="left"/>
        <w:rPr>
          <w:rFonts w:eastAsia="SimSun" w:cstheme="minorHAnsi"/>
          <w:b/>
          <w:bCs/>
          <w:lang w:val="en-US"/>
        </w:rPr>
      </w:pPr>
      <w:r w:rsidRPr="00DD0D56">
        <w:rPr>
          <w:rFonts w:eastAsia="SimSun" w:cstheme="minorHAnsi"/>
          <w:b/>
          <w:bCs/>
          <w:lang w:val="en-US"/>
        </w:rPr>
        <w:t>Proposal 1:</w:t>
      </w:r>
    </w:p>
    <w:p w14:paraId="0A1A2D97" w14:textId="5901878C" w:rsidR="004B5C70" w:rsidRPr="00DD0D56" w:rsidRDefault="004B5C70" w:rsidP="0087768A">
      <w:pPr>
        <w:spacing w:before="0" w:after="0"/>
        <w:jc w:val="left"/>
        <w:rPr>
          <w:rFonts w:eastAsia="SimSun" w:cstheme="minorHAnsi"/>
          <w:b/>
          <w:bCs/>
          <w:lang w:val="en-US"/>
        </w:rPr>
      </w:pPr>
      <w:r w:rsidRPr="00DD0D56">
        <w:rPr>
          <w:rFonts w:eastAsia="SimSun" w:cstheme="minorHAnsi"/>
          <w:b/>
          <w:bCs/>
          <w:lang w:val="en-US" w:eastAsia="zh-CN"/>
        </w:rPr>
        <w:t>For the issue of handling the NPDCCH offset</w:t>
      </w:r>
      <w:r w:rsidR="00DD0D56" w:rsidRPr="00DD0D56">
        <w:rPr>
          <w:rFonts w:eastAsia="SimSun" w:cstheme="minorHAnsi"/>
          <w:b/>
          <w:bCs/>
          <w:lang w:val="en-US" w:eastAsia="zh-CN"/>
        </w:rPr>
        <w:t>, support Option 5: No enhancements are s</w:t>
      </w:r>
      <w:bookmarkStart w:id="2" w:name="_GoBack"/>
      <w:bookmarkEnd w:id="2"/>
      <w:r w:rsidR="00DD0D56" w:rsidRPr="00DD0D56">
        <w:rPr>
          <w:rFonts w:eastAsia="SimSun" w:cstheme="minorHAnsi"/>
          <w:b/>
          <w:bCs/>
          <w:lang w:val="en-US" w:eastAsia="zh-CN"/>
        </w:rPr>
        <w:t>pecified in Rel-19.</w:t>
      </w:r>
    </w:p>
    <w:p w14:paraId="78B209EB" w14:textId="131C158C" w:rsidR="00B917B9" w:rsidRPr="00B917B9" w:rsidRDefault="0093130F" w:rsidP="00B917B9">
      <w:pPr>
        <w:rPr>
          <w:lang w:val="en-US" w:eastAsia="en-US"/>
        </w:rPr>
      </w:pPr>
      <w:r>
        <w:rPr>
          <w:lang w:val="en-US" w:eastAsia="en-US"/>
        </w:rPr>
        <w:t xml:space="preserve"> </w:t>
      </w:r>
    </w:p>
    <w:p w14:paraId="23294B8B" w14:textId="13072807" w:rsidR="002267AB" w:rsidRPr="00B510F1" w:rsidRDefault="002267AB" w:rsidP="00E05E6B">
      <w:pPr>
        <w:pStyle w:val="Titre1"/>
        <w:rPr>
          <w:lang w:val="en-US"/>
        </w:rPr>
      </w:pPr>
      <w:r w:rsidRPr="00B510F1">
        <w:rPr>
          <w:lang w:val="en-US"/>
        </w:rPr>
        <w:t>Conclusion</w:t>
      </w:r>
    </w:p>
    <w:p w14:paraId="01346218" w14:textId="68E46AA7" w:rsidR="00FA10DC" w:rsidRDefault="002267AB" w:rsidP="00FA10DC">
      <w:pPr>
        <w:rPr>
          <w:szCs w:val="20"/>
          <w:lang w:val="en-US"/>
        </w:rPr>
      </w:pPr>
      <w:r w:rsidRPr="002664C7">
        <w:rPr>
          <w:szCs w:val="20"/>
          <w:lang w:val="en-US"/>
        </w:rPr>
        <w:t xml:space="preserve">In this </w:t>
      </w:r>
      <w:r w:rsidR="00F72786" w:rsidRPr="002664C7">
        <w:rPr>
          <w:szCs w:val="20"/>
          <w:lang w:val="en-US"/>
        </w:rPr>
        <w:t>contribution</w:t>
      </w:r>
      <w:r w:rsidR="00D3301C" w:rsidRPr="002664C7">
        <w:rPr>
          <w:szCs w:val="20"/>
          <w:lang w:val="en-US"/>
        </w:rPr>
        <w:t>.</w:t>
      </w:r>
      <w:r w:rsidR="0027675E" w:rsidRPr="002664C7">
        <w:rPr>
          <w:szCs w:val="20"/>
          <w:lang w:val="en-US"/>
        </w:rPr>
        <w:t xml:space="preserve"> we made</w:t>
      </w:r>
      <w:r w:rsidRPr="002664C7">
        <w:rPr>
          <w:szCs w:val="20"/>
          <w:lang w:val="en-US"/>
        </w:rPr>
        <w:t xml:space="preserve"> the following proposal:</w:t>
      </w:r>
    </w:p>
    <w:p w14:paraId="35BFFC45" w14:textId="77777777" w:rsidR="006E2119" w:rsidRPr="00DD0D56" w:rsidRDefault="006E2119" w:rsidP="006E2119">
      <w:pPr>
        <w:spacing w:before="0" w:after="0"/>
        <w:jc w:val="left"/>
        <w:rPr>
          <w:rFonts w:eastAsia="SimSun" w:cstheme="minorHAnsi"/>
          <w:b/>
          <w:bCs/>
          <w:lang w:val="en-US"/>
        </w:rPr>
      </w:pPr>
      <w:r w:rsidRPr="00DD0D56">
        <w:rPr>
          <w:rFonts w:eastAsia="SimSun" w:cstheme="minorHAnsi"/>
          <w:b/>
          <w:bCs/>
          <w:lang w:val="en-US"/>
        </w:rPr>
        <w:t>Proposal 1:</w:t>
      </w:r>
    </w:p>
    <w:p w14:paraId="7E7585A3" w14:textId="77287AD6" w:rsidR="00535195" w:rsidRPr="006E2119" w:rsidRDefault="006E2119" w:rsidP="006E2119">
      <w:pPr>
        <w:spacing w:before="0" w:after="0"/>
        <w:jc w:val="left"/>
        <w:rPr>
          <w:rFonts w:eastAsia="SimSun" w:cstheme="minorHAnsi"/>
          <w:b/>
          <w:bCs/>
          <w:lang w:val="en-US"/>
        </w:rPr>
      </w:pPr>
      <w:r w:rsidRPr="00DD0D56">
        <w:rPr>
          <w:rFonts w:eastAsia="SimSun" w:cstheme="minorHAnsi"/>
          <w:b/>
          <w:bCs/>
          <w:lang w:val="en-US" w:eastAsia="zh-CN"/>
        </w:rPr>
        <w:t>For the issue of handling the NPDCCH offset, support Option 5: No enhancements are specified in Rel-19.</w:t>
      </w:r>
    </w:p>
    <w:p w14:paraId="00D38EE7" w14:textId="66B9DB9D" w:rsidR="005220EF" w:rsidRPr="002664C7" w:rsidRDefault="005220EF" w:rsidP="00EF58BC">
      <w:pPr>
        <w:rPr>
          <w:lang w:val="en-US"/>
        </w:rPr>
      </w:pPr>
    </w:p>
    <w:sdt>
      <w:sdtPr>
        <w:rPr>
          <w:sz w:val="22"/>
          <w:szCs w:val="22"/>
        </w:rPr>
        <w:id w:val="-1424333100"/>
        <w:docPartObj>
          <w:docPartGallery w:val="Bibliographies"/>
          <w:docPartUnique/>
        </w:docPartObj>
      </w:sdtPr>
      <w:sdtEndPr>
        <w:rPr>
          <w:sz w:val="28"/>
          <w:szCs w:val="28"/>
        </w:rPr>
      </w:sdtEndPr>
      <w:sdtContent>
        <w:p w14:paraId="164D45A6" w14:textId="77777777" w:rsidR="00742BC9" w:rsidRPr="00B510F1" w:rsidRDefault="00F23BF8" w:rsidP="00535195">
          <w:pPr>
            <w:pStyle w:val="Titre1"/>
            <w:numPr>
              <w:ilvl w:val="0"/>
              <w:numId w:val="0"/>
            </w:numPr>
            <w:ind w:left="432" w:hanging="432"/>
            <w:rPr>
              <w:lang w:val="en-US"/>
            </w:rPr>
          </w:pPr>
          <w:r w:rsidRPr="00B510F1">
            <w:rPr>
              <w:lang w:val="en-US"/>
            </w:rPr>
            <w:t>References</w:t>
          </w:r>
        </w:p>
      </w:sdtContent>
    </w:sdt>
    <w:p w14:paraId="1B2B634C" w14:textId="35A39BD1" w:rsidR="006B2D72" w:rsidRPr="002664C7" w:rsidRDefault="00742BC9" w:rsidP="006B2D72">
      <w:pPr>
        <w:pStyle w:val="Paragraphedeliste"/>
        <w:numPr>
          <w:ilvl w:val="0"/>
          <w:numId w:val="8"/>
        </w:numPr>
        <w:rPr>
          <w:lang w:val="en-US"/>
        </w:rPr>
      </w:pPr>
      <w:r w:rsidRPr="002664C7">
        <w:rPr>
          <w:lang w:val="en-US"/>
        </w:rPr>
        <w:t xml:space="preserve"> </w:t>
      </w:r>
      <w:r w:rsidR="006B2D72" w:rsidRPr="002664C7">
        <w:rPr>
          <w:lang w:val="en-US"/>
        </w:rPr>
        <w:t>RP-243293, Revised WID on introduction of IoT-NTN TDD mode, Iridium Satellite LLC RAN Meeting #106, December, 2024</w:t>
      </w:r>
    </w:p>
    <w:p w14:paraId="2D75AD2D" w14:textId="4C6A0B47" w:rsidR="00523412" w:rsidRPr="002664C7" w:rsidRDefault="003C6C63" w:rsidP="003C6C63">
      <w:pPr>
        <w:pStyle w:val="Paragraphedeliste"/>
        <w:numPr>
          <w:ilvl w:val="0"/>
          <w:numId w:val="8"/>
        </w:numPr>
        <w:rPr>
          <w:lang w:val="en-US"/>
        </w:rPr>
      </w:pPr>
      <w:r w:rsidRPr="002664C7">
        <w:rPr>
          <w:lang w:val="en-US"/>
        </w:rPr>
        <w:t>RP-242415</w:t>
      </w:r>
      <w:r w:rsidR="006B2D72" w:rsidRPr="002664C7">
        <w:rPr>
          <w:lang w:val="en-US"/>
        </w:rPr>
        <w:t xml:space="preserve"> </w:t>
      </w:r>
      <w:r w:rsidR="0035774D" w:rsidRPr="002664C7">
        <w:rPr>
          <w:lang w:val="en-US"/>
        </w:rPr>
        <w:tab/>
      </w:r>
      <w:r w:rsidRPr="002664C7">
        <w:rPr>
          <w:lang w:val="en-US"/>
        </w:rPr>
        <w:t>New WID on introduction of IoT-NTN TDD mode, 3GPP TSG RAN Meeting #</w:t>
      </w:r>
      <w:r w:rsidR="003958B9" w:rsidRPr="002664C7">
        <w:rPr>
          <w:lang w:val="en-US"/>
        </w:rPr>
        <w:t>105, Melbourne</w:t>
      </w:r>
      <w:r w:rsidRPr="002664C7">
        <w:rPr>
          <w:lang w:val="en-US"/>
        </w:rPr>
        <w:t>, Australia, September 9-12, 2024</w:t>
      </w:r>
    </w:p>
    <w:p w14:paraId="16814FD9" w14:textId="52F724ED" w:rsidR="001C14CB" w:rsidRPr="002664C7" w:rsidRDefault="001C14CB" w:rsidP="00EF3779">
      <w:pPr>
        <w:rPr>
          <w:lang w:val="en-US"/>
        </w:rPr>
      </w:pPr>
    </w:p>
    <w:sectPr w:rsidR="001C14CB" w:rsidRPr="002664C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BF446" w14:textId="77777777" w:rsidR="00306F94" w:rsidRDefault="00306F94">
      <w:r>
        <w:separator/>
      </w:r>
    </w:p>
  </w:endnote>
  <w:endnote w:type="continuationSeparator" w:id="0">
    <w:p w14:paraId="17D076C7" w14:textId="77777777" w:rsidR="00306F94" w:rsidRDefault="0030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58EA" w14:textId="77777777" w:rsidR="00306F94" w:rsidRDefault="00306F94">
      <w:r>
        <w:separator/>
      </w:r>
    </w:p>
  </w:footnote>
  <w:footnote w:type="continuationSeparator" w:id="0">
    <w:p w14:paraId="194FEEF4" w14:textId="77777777" w:rsidR="00306F94" w:rsidRDefault="00306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B64CCF"/>
    <w:multiLevelType w:val="hybridMultilevel"/>
    <w:tmpl w:val="D0828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724EC5"/>
    <w:multiLevelType w:val="hybridMultilevel"/>
    <w:tmpl w:val="9BBE78BC"/>
    <w:lvl w:ilvl="0" w:tplc="548E2CF8">
      <w:start w:val="1"/>
      <w:numFmt w:val="decimal"/>
      <w:pStyle w:val="Observation"/>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7"/>
  </w:num>
  <w:num w:numId="4">
    <w:abstractNumId w:val="2"/>
  </w:num>
  <w:num w:numId="5">
    <w:abstractNumId w:val="10"/>
  </w:num>
  <w:num w:numId="6">
    <w:abstractNumId w:val="15"/>
  </w:num>
  <w:num w:numId="7">
    <w:abstractNumId w:val="12"/>
  </w:num>
  <w:num w:numId="8">
    <w:abstractNumId w:val="9"/>
  </w:num>
  <w:num w:numId="9">
    <w:abstractNumId w:val="8"/>
  </w:num>
  <w:num w:numId="10">
    <w:abstractNumId w:val="0"/>
  </w:num>
  <w:num w:numId="11">
    <w:abstractNumId w:val="11"/>
  </w:num>
  <w:num w:numId="12">
    <w:abstractNumId w:val="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16"/>
  </w:num>
  <w:num w:numId="17">
    <w:abstractNumId w:val="4"/>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45"/>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CCC"/>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142"/>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344"/>
    <w:rsid w:val="000425F7"/>
    <w:rsid w:val="000426B9"/>
    <w:rsid w:val="00042720"/>
    <w:rsid w:val="0004290B"/>
    <w:rsid w:val="00042A77"/>
    <w:rsid w:val="000431C5"/>
    <w:rsid w:val="000434B7"/>
    <w:rsid w:val="000435C9"/>
    <w:rsid w:val="000435E4"/>
    <w:rsid w:val="00043EAA"/>
    <w:rsid w:val="000440EB"/>
    <w:rsid w:val="0004483A"/>
    <w:rsid w:val="00044E41"/>
    <w:rsid w:val="00045442"/>
    <w:rsid w:val="000455FE"/>
    <w:rsid w:val="00045607"/>
    <w:rsid w:val="00045CDA"/>
    <w:rsid w:val="000466D9"/>
    <w:rsid w:val="0004671B"/>
    <w:rsid w:val="00046796"/>
    <w:rsid w:val="000467FD"/>
    <w:rsid w:val="00046AAF"/>
    <w:rsid w:val="00046E32"/>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6B22"/>
    <w:rsid w:val="00057617"/>
    <w:rsid w:val="00057864"/>
    <w:rsid w:val="00057CEA"/>
    <w:rsid w:val="00057DC8"/>
    <w:rsid w:val="0006045C"/>
    <w:rsid w:val="0006052D"/>
    <w:rsid w:val="000605EC"/>
    <w:rsid w:val="000606C1"/>
    <w:rsid w:val="0006074F"/>
    <w:rsid w:val="000607C8"/>
    <w:rsid w:val="00060AED"/>
    <w:rsid w:val="000612E1"/>
    <w:rsid w:val="000614FE"/>
    <w:rsid w:val="00061B00"/>
    <w:rsid w:val="00061BB8"/>
    <w:rsid w:val="00061F3E"/>
    <w:rsid w:val="00061FD2"/>
    <w:rsid w:val="000620D2"/>
    <w:rsid w:val="000623FD"/>
    <w:rsid w:val="00062403"/>
    <w:rsid w:val="00062A4F"/>
    <w:rsid w:val="00062D48"/>
    <w:rsid w:val="0006300C"/>
    <w:rsid w:val="00063495"/>
    <w:rsid w:val="000634A6"/>
    <w:rsid w:val="000636D1"/>
    <w:rsid w:val="00063F01"/>
    <w:rsid w:val="00063F42"/>
    <w:rsid w:val="00063F5E"/>
    <w:rsid w:val="0006441A"/>
    <w:rsid w:val="00064787"/>
    <w:rsid w:val="000658C6"/>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039"/>
    <w:rsid w:val="00072129"/>
    <w:rsid w:val="000726B1"/>
    <w:rsid w:val="00072A06"/>
    <w:rsid w:val="00072A80"/>
    <w:rsid w:val="00072BED"/>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6B1"/>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167"/>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ADC"/>
    <w:rsid w:val="00093D42"/>
    <w:rsid w:val="00093E97"/>
    <w:rsid w:val="00094017"/>
    <w:rsid w:val="00094A16"/>
    <w:rsid w:val="00094C5A"/>
    <w:rsid w:val="00094DE6"/>
    <w:rsid w:val="00094FFF"/>
    <w:rsid w:val="0009534C"/>
    <w:rsid w:val="000954CB"/>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6C1"/>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555"/>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713"/>
    <w:rsid w:val="000C096C"/>
    <w:rsid w:val="000C0DFC"/>
    <w:rsid w:val="000C115D"/>
    <w:rsid w:val="000C148A"/>
    <w:rsid w:val="000C1535"/>
    <w:rsid w:val="000C18CC"/>
    <w:rsid w:val="000C19FF"/>
    <w:rsid w:val="000C1D16"/>
    <w:rsid w:val="000C1D79"/>
    <w:rsid w:val="000C23E7"/>
    <w:rsid w:val="000C252B"/>
    <w:rsid w:val="000C2556"/>
    <w:rsid w:val="000C2702"/>
    <w:rsid w:val="000C28CE"/>
    <w:rsid w:val="000C2926"/>
    <w:rsid w:val="000C2F06"/>
    <w:rsid w:val="000C2F81"/>
    <w:rsid w:val="000C2FBD"/>
    <w:rsid w:val="000C30AE"/>
    <w:rsid w:val="000C3921"/>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CB"/>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8A"/>
    <w:rsid w:val="000D5291"/>
    <w:rsid w:val="000D5362"/>
    <w:rsid w:val="000D55DB"/>
    <w:rsid w:val="000D5673"/>
    <w:rsid w:val="000D56CF"/>
    <w:rsid w:val="000D5746"/>
    <w:rsid w:val="000D57F8"/>
    <w:rsid w:val="000D5851"/>
    <w:rsid w:val="000D5AF8"/>
    <w:rsid w:val="000D5C60"/>
    <w:rsid w:val="000D5D6F"/>
    <w:rsid w:val="000D5FD7"/>
    <w:rsid w:val="000D6227"/>
    <w:rsid w:val="000D6B42"/>
    <w:rsid w:val="000D6C2D"/>
    <w:rsid w:val="000D6E50"/>
    <w:rsid w:val="000D71E2"/>
    <w:rsid w:val="000D71FD"/>
    <w:rsid w:val="000D72C1"/>
    <w:rsid w:val="000D73A5"/>
    <w:rsid w:val="000D7995"/>
    <w:rsid w:val="000E003E"/>
    <w:rsid w:val="000E01F5"/>
    <w:rsid w:val="000E0200"/>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7F8"/>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E7F13"/>
    <w:rsid w:val="000F06E1"/>
    <w:rsid w:val="000F073A"/>
    <w:rsid w:val="000F07E9"/>
    <w:rsid w:val="000F102A"/>
    <w:rsid w:val="000F1241"/>
    <w:rsid w:val="000F1407"/>
    <w:rsid w:val="000F15BC"/>
    <w:rsid w:val="000F1656"/>
    <w:rsid w:val="000F180A"/>
    <w:rsid w:val="000F1835"/>
    <w:rsid w:val="000F1C92"/>
    <w:rsid w:val="000F2245"/>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30"/>
    <w:rsid w:val="00104FC3"/>
    <w:rsid w:val="0010505A"/>
    <w:rsid w:val="0010540B"/>
    <w:rsid w:val="001054B6"/>
    <w:rsid w:val="001054C2"/>
    <w:rsid w:val="00105824"/>
    <w:rsid w:val="00105920"/>
    <w:rsid w:val="00105CC7"/>
    <w:rsid w:val="00107009"/>
    <w:rsid w:val="0010743C"/>
    <w:rsid w:val="00107779"/>
    <w:rsid w:val="001078C2"/>
    <w:rsid w:val="00107E1C"/>
    <w:rsid w:val="001100B0"/>
    <w:rsid w:val="00110243"/>
    <w:rsid w:val="00110345"/>
    <w:rsid w:val="0011035E"/>
    <w:rsid w:val="00110466"/>
    <w:rsid w:val="00110475"/>
    <w:rsid w:val="001104CF"/>
    <w:rsid w:val="00110E8C"/>
    <w:rsid w:val="001112C4"/>
    <w:rsid w:val="0011130B"/>
    <w:rsid w:val="00111444"/>
    <w:rsid w:val="001114E5"/>
    <w:rsid w:val="00111723"/>
    <w:rsid w:val="00111940"/>
    <w:rsid w:val="001119E6"/>
    <w:rsid w:val="0011214F"/>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1E2"/>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4DE8"/>
    <w:rsid w:val="00125065"/>
    <w:rsid w:val="001250D6"/>
    <w:rsid w:val="001250DD"/>
    <w:rsid w:val="0012519B"/>
    <w:rsid w:val="00125315"/>
    <w:rsid w:val="001255B3"/>
    <w:rsid w:val="00125660"/>
    <w:rsid w:val="00125733"/>
    <w:rsid w:val="00125B70"/>
    <w:rsid w:val="00125D11"/>
    <w:rsid w:val="00126007"/>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2FE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4FE0"/>
    <w:rsid w:val="00135593"/>
    <w:rsid w:val="0013577A"/>
    <w:rsid w:val="00135B16"/>
    <w:rsid w:val="00135C38"/>
    <w:rsid w:val="00136087"/>
    <w:rsid w:val="00136088"/>
    <w:rsid w:val="001362F9"/>
    <w:rsid w:val="001365EE"/>
    <w:rsid w:val="001367A0"/>
    <w:rsid w:val="0013696D"/>
    <w:rsid w:val="00136A23"/>
    <w:rsid w:val="00136B99"/>
    <w:rsid w:val="001372C1"/>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B7C"/>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223"/>
    <w:rsid w:val="001674CC"/>
    <w:rsid w:val="0016759A"/>
    <w:rsid w:val="001704F0"/>
    <w:rsid w:val="0017068C"/>
    <w:rsid w:val="00170CD9"/>
    <w:rsid w:val="00170D21"/>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3DFC"/>
    <w:rsid w:val="00174386"/>
    <w:rsid w:val="001745EC"/>
    <w:rsid w:val="00174632"/>
    <w:rsid w:val="001747B7"/>
    <w:rsid w:val="00174928"/>
    <w:rsid w:val="001754FD"/>
    <w:rsid w:val="001757AA"/>
    <w:rsid w:val="00175C30"/>
    <w:rsid w:val="00175C9F"/>
    <w:rsid w:val="00175DA1"/>
    <w:rsid w:val="00176196"/>
    <w:rsid w:val="00176252"/>
    <w:rsid w:val="001767C0"/>
    <w:rsid w:val="00176AAF"/>
    <w:rsid w:val="00176B69"/>
    <w:rsid w:val="00176BD6"/>
    <w:rsid w:val="00176EC6"/>
    <w:rsid w:val="00177069"/>
    <w:rsid w:val="00177125"/>
    <w:rsid w:val="0017772B"/>
    <w:rsid w:val="0017791C"/>
    <w:rsid w:val="00177C1C"/>
    <w:rsid w:val="00177FC1"/>
    <w:rsid w:val="00180066"/>
    <w:rsid w:val="001802CD"/>
    <w:rsid w:val="00180471"/>
    <w:rsid w:val="00180634"/>
    <w:rsid w:val="00180CB6"/>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7C"/>
    <w:rsid w:val="001920EA"/>
    <w:rsid w:val="0019245F"/>
    <w:rsid w:val="00192D6B"/>
    <w:rsid w:val="00192DD9"/>
    <w:rsid w:val="001936EE"/>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DD9"/>
    <w:rsid w:val="00197E31"/>
    <w:rsid w:val="001A0C20"/>
    <w:rsid w:val="001A0D0F"/>
    <w:rsid w:val="001A0E39"/>
    <w:rsid w:val="001A1734"/>
    <w:rsid w:val="001A177A"/>
    <w:rsid w:val="001A180D"/>
    <w:rsid w:val="001A1A0F"/>
    <w:rsid w:val="001A1B61"/>
    <w:rsid w:val="001A1BAC"/>
    <w:rsid w:val="001A1E7C"/>
    <w:rsid w:val="001A23CE"/>
    <w:rsid w:val="001A2C89"/>
    <w:rsid w:val="001A2D5B"/>
    <w:rsid w:val="001A2EC4"/>
    <w:rsid w:val="001A2F01"/>
    <w:rsid w:val="001A2FE9"/>
    <w:rsid w:val="001A310F"/>
    <w:rsid w:val="001A32ED"/>
    <w:rsid w:val="001A3500"/>
    <w:rsid w:val="001A3B8A"/>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6EF"/>
    <w:rsid w:val="001A673E"/>
    <w:rsid w:val="001A67B2"/>
    <w:rsid w:val="001A6864"/>
    <w:rsid w:val="001A6B94"/>
    <w:rsid w:val="001A6D82"/>
    <w:rsid w:val="001A6ECF"/>
    <w:rsid w:val="001A73D3"/>
    <w:rsid w:val="001A73EA"/>
    <w:rsid w:val="001A7724"/>
    <w:rsid w:val="001A7763"/>
    <w:rsid w:val="001A7D26"/>
    <w:rsid w:val="001B0003"/>
    <w:rsid w:val="001B084D"/>
    <w:rsid w:val="001B09CE"/>
    <w:rsid w:val="001B0B47"/>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02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E"/>
    <w:rsid w:val="001C439F"/>
    <w:rsid w:val="001C458B"/>
    <w:rsid w:val="001C4706"/>
    <w:rsid w:val="001C4AE2"/>
    <w:rsid w:val="001C4BD6"/>
    <w:rsid w:val="001C4FC2"/>
    <w:rsid w:val="001C4FCC"/>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0D2"/>
    <w:rsid w:val="001D13FA"/>
    <w:rsid w:val="001D15BB"/>
    <w:rsid w:val="001D2360"/>
    <w:rsid w:val="001D24FA"/>
    <w:rsid w:val="001D2932"/>
    <w:rsid w:val="001D2DA1"/>
    <w:rsid w:val="001D2E90"/>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E7D"/>
    <w:rsid w:val="001D6FB2"/>
    <w:rsid w:val="001D6FD9"/>
    <w:rsid w:val="001D72E2"/>
    <w:rsid w:val="001D7447"/>
    <w:rsid w:val="001D765A"/>
    <w:rsid w:val="001D7764"/>
    <w:rsid w:val="001D780E"/>
    <w:rsid w:val="001D7BD2"/>
    <w:rsid w:val="001D7E19"/>
    <w:rsid w:val="001E05C3"/>
    <w:rsid w:val="001E0AD3"/>
    <w:rsid w:val="001E0CFE"/>
    <w:rsid w:val="001E1B66"/>
    <w:rsid w:val="001E1F6B"/>
    <w:rsid w:val="001E20C9"/>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0C4"/>
    <w:rsid w:val="001F611F"/>
    <w:rsid w:val="001F6152"/>
    <w:rsid w:val="001F63EC"/>
    <w:rsid w:val="001F649C"/>
    <w:rsid w:val="001F6D59"/>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69"/>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5D5A"/>
    <w:rsid w:val="00205FE6"/>
    <w:rsid w:val="002065AC"/>
    <w:rsid w:val="002067B5"/>
    <w:rsid w:val="0020720E"/>
    <w:rsid w:val="0020772F"/>
    <w:rsid w:val="00207A54"/>
    <w:rsid w:val="00207C7C"/>
    <w:rsid w:val="00207C96"/>
    <w:rsid w:val="00207EFB"/>
    <w:rsid w:val="00210161"/>
    <w:rsid w:val="00210742"/>
    <w:rsid w:val="00210746"/>
    <w:rsid w:val="00210860"/>
    <w:rsid w:val="00210B6A"/>
    <w:rsid w:val="00210E44"/>
    <w:rsid w:val="00210F00"/>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ABC"/>
    <w:rsid w:val="00234C15"/>
    <w:rsid w:val="00234F3A"/>
    <w:rsid w:val="00234F8C"/>
    <w:rsid w:val="00235140"/>
    <w:rsid w:val="0023529E"/>
    <w:rsid w:val="002352B9"/>
    <w:rsid w:val="00235542"/>
    <w:rsid w:val="002355AD"/>
    <w:rsid w:val="002356E0"/>
    <w:rsid w:val="00235FEF"/>
    <w:rsid w:val="00236349"/>
    <w:rsid w:val="002369B0"/>
    <w:rsid w:val="00236A36"/>
    <w:rsid w:val="00236AD8"/>
    <w:rsid w:val="002401F5"/>
    <w:rsid w:val="002408E3"/>
    <w:rsid w:val="00240E54"/>
    <w:rsid w:val="00241409"/>
    <w:rsid w:val="0024142C"/>
    <w:rsid w:val="00241626"/>
    <w:rsid w:val="00242648"/>
    <w:rsid w:val="0024293A"/>
    <w:rsid w:val="00242A07"/>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9E2"/>
    <w:rsid w:val="00252A24"/>
    <w:rsid w:val="00252BE0"/>
    <w:rsid w:val="00252C60"/>
    <w:rsid w:val="00253102"/>
    <w:rsid w:val="002533B2"/>
    <w:rsid w:val="002533D4"/>
    <w:rsid w:val="00253588"/>
    <w:rsid w:val="00253823"/>
    <w:rsid w:val="00253881"/>
    <w:rsid w:val="00253A28"/>
    <w:rsid w:val="00253FC4"/>
    <w:rsid w:val="00253FD6"/>
    <w:rsid w:val="002546B6"/>
    <w:rsid w:val="002546F4"/>
    <w:rsid w:val="0025490C"/>
    <w:rsid w:val="002551D0"/>
    <w:rsid w:val="00255374"/>
    <w:rsid w:val="00255452"/>
    <w:rsid w:val="002556BC"/>
    <w:rsid w:val="002558EB"/>
    <w:rsid w:val="00255AC0"/>
    <w:rsid w:val="00255CD6"/>
    <w:rsid w:val="00255F8F"/>
    <w:rsid w:val="00256368"/>
    <w:rsid w:val="002566F6"/>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996"/>
    <w:rsid w:val="00261C98"/>
    <w:rsid w:val="00261CF5"/>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265"/>
    <w:rsid w:val="00265310"/>
    <w:rsid w:val="0026538C"/>
    <w:rsid w:val="002653F8"/>
    <w:rsid w:val="00265655"/>
    <w:rsid w:val="002656AB"/>
    <w:rsid w:val="002656B7"/>
    <w:rsid w:val="00265781"/>
    <w:rsid w:val="00265DDF"/>
    <w:rsid w:val="00265FF1"/>
    <w:rsid w:val="002664C7"/>
    <w:rsid w:val="0026686D"/>
    <w:rsid w:val="00266B13"/>
    <w:rsid w:val="00267B2D"/>
    <w:rsid w:val="0027005C"/>
    <w:rsid w:val="00270063"/>
    <w:rsid w:val="0027024D"/>
    <w:rsid w:val="002702C9"/>
    <w:rsid w:val="00270728"/>
    <w:rsid w:val="002707BA"/>
    <w:rsid w:val="002707C4"/>
    <w:rsid w:val="00270D42"/>
    <w:rsid w:val="002714A3"/>
    <w:rsid w:val="0027154E"/>
    <w:rsid w:val="00271763"/>
    <w:rsid w:val="0027192E"/>
    <w:rsid w:val="0027195D"/>
    <w:rsid w:val="00271AEA"/>
    <w:rsid w:val="00271FF3"/>
    <w:rsid w:val="002721E2"/>
    <w:rsid w:val="00272257"/>
    <w:rsid w:val="00272604"/>
    <w:rsid w:val="0027274E"/>
    <w:rsid w:val="002727FC"/>
    <w:rsid w:val="00272B03"/>
    <w:rsid w:val="00272B15"/>
    <w:rsid w:val="00273346"/>
    <w:rsid w:val="002733E2"/>
    <w:rsid w:val="002736C4"/>
    <w:rsid w:val="0027378C"/>
    <w:rsid w:val="0027387C"/>
    <w:rsid w:val="00273C23"/>
    <w:rsid w:val="0027477F"/>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49A"/>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551"/>
    <w:rsid w:val="002859AF"/>
    <w:rsid w:val="00285A1D"/>
    <w:rsid w:val="00285E4C"/>
    <w:rsid w:val="002860C2"/>
    <w:rsid w:val="00286AE7"/>
    <w:rsid w:val="00286C48"/>
    <w:rsid w:val="00287243"/>
    <w:rsid w:val="002875A8"/>
    <w:rsid w:val="002877B3"/>
    <w:rsid w:val="00287917"/>
    <w:rsid w:val="00287CF5"/>
    <w:rsid w:val="00287D70"/>
    <w:rsid w:val="00287FE0"/>
    <w:rsid w:val="00290422"/>
    <w:rsid w:val="00290647"/>
    <w:rsid w:val="00290996"/>
    <w:rsid w:val="00290F13"/>
    <w:rsid w:val="00291385"/>
    <w:rsid w:val="00291422"/>
    <w:rsid w:val="002915B5"/>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4FE3"/>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8D8"/>
    <w:rsid w:val="002A49EF"/>
    <w:rsid w:val="002A4E10"/>
    <w:rsid w:val="002A4F08"/>
    <w:rsid w:val="002A54E5"/>
    <w:rsid w:val="002A59F0"/>
    <w:rsid w:val="002A5C48"/>
    <w:rsid w:val="002A5D86"/>
    <w:rsid w:val="002A5DA3"/>
    <w:rsid w:val="002A618F"/>
    <w:rsid w:val="002A640D"/>
    <w:rsid w:val="002A6432"/>
    <w:rsid w:val="002A6851"/>
    <w:rsid w:val="002A6A5C"/>
    <w:rsid w:val="002A6D11"/>
    <w:rsid w:val="002A6D5A"/>
    <w:rsid w:val="002A6F25"/>
    <w:rsid w:val="002A6FD3"/>
    <w:rsid w:val="002A718A"/>
    <w:rsid w:val="002A744A"/>
    <w:rsid w:val="002A7790"/>
    <w:rsid w:val="002A7D37"/>
    <w:rsid w:val="002B02A6"/>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BEF"/>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4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3EC"/>
    <w:rsid w:val="002C493E"/>
    <w:rsid w:val="002C4EB5"/>
    <w:rsid w:val="002C547B"/>
    <w:rsid w:val="002C5749"/>
    <w:rsid w:val="002C5A3C"/>
    <w:rsid w:val="002C5AFA"/>
    <w:rsid w:val="002C6107"/>
    <w:rsid w:val="002C61B0"/>
    <w:rsid w:val="002C631A"/>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85A"/>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83D"/>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34A"/>
    <w:rsid w:val="002E2411"/>
    <w:rsid w:val="002E257B"/>
    <w:rsid w:val="002E25FC"/>
    <w:rsid w:val="002E2639"/>
    <w:rsid w:val="002E2E39"/>
    <w:rsid w:val="002E2EEB"/>
    <w:rsid w:val="002E33D7"/>
    <w:rsid w:val="002E33F2"/>
    <w:rsid w:val="002E34AD"/>
    <w:rsid w:val="002E364D"/>
    <w:rsid w:val="002E3690"/>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A57"/>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64D"/>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6F94"/>
    <w:rsid w:val="0030732D"/>
    <w:rsid w:val="003077E8"/>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2FE9"/>
    <w:rsid w:val="00313341"/>
    <w:rsid w:val="00313ADA"/>
    <w:rsid w:val="00313CF6"/>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0A9D"/>
    <w:rsid w:val="0032100B"/>
    <w:rsid w:val="003217BD"/>
    <w:rsid w:val="00321AE2"/>
    <w:rsid w:val="00321BD7"/>
    <w:rsid w:val="00321C77"/>
    <w:rsid w:val="00321E34"/>
    <w:rsid w:val="00322254"/>
    <w:rsid w:val="0032260F"/>
    <w:rsid w:val="00322802"/>
    <w:rsid w:val="003228DA"/>
    <w:rsid w:val="003229E7"/>
    <w:rsid w:val="00323269"/>
    <w:rsid w:val="00323B63"/>
    <w:rsid w:val="00323D6B"/>
    <w:rsid w:val="00324665"/>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13"/>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8FB"/>
    <w:rsid w:val="00334D96"/>
    <w:rsid w:val="0033507A"/>
    <w:rsid w:val="00335823"/>
    <w:rsid w:val="00335B75"/>
    <w:rsid w:val="00335C51"/>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9B4"/>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6F6"/>
    <w:rsid w:val="003529BC"/>
    <w:rsid w:val="00352D7A"/>
    <w:rsid w:val="003530D2"/>
    <w:rsid w:val="00353147"/>
    <w:rsid w:val="0035331A"/>
    <w:rsid w:val="003534E1"/>
    <w:rsid w:val="0035395D"/>
    <w:rsid w:val="00353B95"/>
    <w:rsid w:val="0035423E"/>
    <w:rsid w:val="003548D8"/>
    <w:rsid w:val="00354B77"/>
    <w:rsid w:val="003550D1"/>
    <w:rsid w:val="00355108"/>
    <w:rsid w:val="00355461"/>
    <w:rsid w:val="003554CA"/>
    <w:rsid w:val="00355611"/>
    <w:rsid w:val="00355C1E"/>
    <w:rsid w:val="00356074"/>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32B"/>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AE2"/>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67BA6"/>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6EA9"/>
    <w:rsid w:val="003770BB"/>
    <w:rsid w:val="0037771A"/>
    <w:rsid w:val="0037775F"/>
    <w:rsid w:val="00380168"/>
    <w:rsid w:val="003802C0"/>
    <w:rsid w:val="003802DC"/>
    <w:rsid w:val="00380A2C"/>
    <w:rsid w:val="00380A58"/>
    <w:rsid w:val="00380C40"/>
    <w:rsid w:val="00380CD2"/>
    <w:rsid w:val="00380E4E"/>
    <w:rsid w:val="00380FBF"/>
    <w:rsid w:val="00381204"/>
    <w:rsid w:val="0038133A"/>
    <w:rsid w:val="00381804"/>
    <w:rsid w:val="00381D0D"/>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39D"/>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1BF"/>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8B9"/>
    <w:rsid w:val="00395914"/>
    <w:rsid w:val="00395FED"/>
    <w:rsid w:val="0039607B"/>
    <w:rsid w:val="003961B4"/>
    <w:rsid w:val="00396949"/>
    <w:rsid w:val="00396AE0"/>
    <w:rsid w:val="00396B30"/>
    <w:rsid w:val="00396C65"/>
    <w:rsid w:val="003971B8"/>
    <w:rsid w:val="0039747A"/>
    <w:rsid w:val="00397493"/>
    <w:rsid w:val="00397664"/>
    <w:rsid w:val="003977BB"/>
    <w:rsid w:val="00397A6B"/>
    <w:rsid w:val="00397C1D"/>
    <w:rsid w:val="00397E92"/>
    <w:rsid w:val="003A000A"/>
    <w:rsid w:val="003A001F"/>
    <w:rsid w:val="003A0211"/>
    <w:rsid w:val="003A0421"/>
    <w:rsid w:val="003A0650"/>
    <w:rsid w:val="003A09C0"/>
    <w:rsid w:val="003A0D95"/>
    <w:rsid w:val="003A180F"/>
    <w:rsid w:val="003A18DD"/>
    <w:rsid w:val="003A1F35"/>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2F7F"/>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5E9E"/>
    <w:rsid w:val="003B63A4"/>
    <w:rsid w:val="003B654A"/>
    <w:rsid w:val="003B68EA"/>
    <w:rsid w:val="003B68FE"/>
    <w:rsid w:val="003B6D7D"/>
    <w:rsid w:val="003B7255"/>
    <w:rsid w:val="003B742E"/>
    <w:rsid w:val="003B7700"/>
    <w:rsid w:val="003B792F"/>
    <w:rsid w:val="003B7D7E"/>
    <w:rsid w:val="003C0043"/>
    <w:rsid w:val="003C03DF"/>
    <w:rsid w:val="003C064A"/>
    <w:rsid w:val="003C0902"/>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112"/>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6C63"/>
    <w:rsid w:val="003C7678"/>
    <w:rsid w:val="003C7AD7"/>
    <w:rsid w:val="003C7BD9"/>
    <w:rsid w:val="003C7CB3"/>
    <w:rsid w:val="003C7D0C"/>
    <w:rsid w:val="003C7DA3"/>
    <w:rsid w:val="003D0004"/>
    <w:rsid w:val="003D0A48"/>
    <w:rsid w:val="003D0EA7"/>
    <w:rsid w:val="003D0F24"/>
    <w:rsid w:val="003D0FC3"/>
    <w:rsid w:val="003D137E"/>
    <w:rsid w:val="003D176E"/>
    <w:rsid w:val="003D17B1"/>
    <w:rsid w:val="003D18CE"/>
    <w:rsid w:val="003D1BED"/>
    <w:rsid w:val="003D1DC5"/>
    <w:rsid w:val="003D2936"/>
    <w:rsid w:val="003D2C1D"/>
    <w:rsid w:val="003D2C34"/>
    <w:rsid w:val="003D30C1"/>
    <w:rsid w:val="003D330D"/>
    <w:rsid w:val="003D347B"/>
    <w:rsid w:val="003D36CF"/>
    <w:rsid w:val="003D36FF"/>
    <w:rsid w:val="003D3DDD"/>
    <w:rsid w:val="003D4002"/>
    <w:rsid w:val="003D42D7"/>
    <w:rsid w:val="003D466E"/>
    <w:rsid w:val="003D47A6"/>
    <w:rsid w:val="003D4937"/>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CFA"/>
    <w:rsid w:val="003E1D3D"/>
    <w:rsid w:val="003E1E43"/>
    <w:rsid w:val="003E1ED4"/>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F1"/>
    <w:rsid w:val="003E7D9B"/>
    <w:rsid w:val="003E7F04"/>
    <w:rsid w:val="003F0096"/>
    <w:rsid w:val="003F0131"/>
    <w:rsid w:val="003F0850"/>
    <w:rsid w:val="003F0888"/>
    <w:rsid w:val="003F0D12"/>
    <w:rsid w:val="003F0D24"/>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3E2"/>
    <w:rsid w:val="00401524"/>
    <w:rsid w:val="004015A5"/>
    <w:rsid w:val="00401B7A"/>
    <w:rsid w:val="00401E9A"/>
    <w:rsid w:val="004020D4"/>
    <w:rsid w:val="004020E1"/>
    <w:rsid w:val="004021B6"/>
    <w:rsid w:val="004023F6"/>
    <w:rsid w:val="00402616"/>
    <w:rsid w:val="00402A17"/>
    <w:rsid w:val="00402F1C"/>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038"/>
    <w:rsid w:val="0040618D"/>
    <w:rsid w:val="00406460"/>
    <w:rsid w:val="00406487"/>
    <w:rsid w:val="00406C4A"/>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D05"/>
    <w:rsid w:val="00417E73"/>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688"/>
    <w:rsid w:val="0043393D"/>
    <w:rsid w:val="004339DB"/>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B3B"/>
    <w:rsid w:val="00447F54"/>
    <w:rsid w:val="00450446"/>
    <w:rsid w:val="004506CD"/>
    <w:rsid w:val="00450B7E"/>
    <w:rsid w:val="00450F85"/>
    <w:rsid w:val="0045136B"/>
    <w:rsid w:val="00451C7E"/>
    <w:rsid w:val="0045208F"/>
    <w:rsid w:val="0045224E"/>
    <w:rsid w:val="004527E3"/>
    <w:rsid w:val="00452B34"/>
    <w:rsid w:val="00453286"/>
    <w:rsid w:val="00453937"/>
    <w:rsid w:val="00453BB6"/>
    <w:rsid w:val="00453CAA"/>
    <w:rsid w:val="00454019"/>
    <w:rsid w:val="0045440D"/>
    <w:rsid w:val="00454580"/>
    <w:rsid w:val="00454876"/>
    <w:rsid w:val="00454D96"/>
    <w:rsid w:val="00454EA0"/>
    <w:rsid w:val="00454FCB"/>
    <w:rsid w:val="0045509E"/>
    <w:rsid w:val="00455113"/>
    <w:rsid w:val="004551AF"/>
    <w:rsid w:val="00455A8D"/>
    <w:rsid w:val="00455BC6"/>
    <w:rsid w:val="00455D31"/>
    <w:rsid w:val="004563A7"/>
    <w:rsid w:val="00456421"/>
    <w:rsid w:val="004565FB"/>
    <w:rsid w:val="00456AE9"/>
    <w:rsid w:val="00456C16"/>
    <w:rsid w:val="00456D5F"/>
    <w:rsid w:val="00456DAB"/>
    <w:rsid w:val="00457048"/>
    <w:rsid w:val="004572D0"/>
    <w:rsid w:val="0045743C"/>
    <w:rsid w:val="00457526"/>
    <w:rsid w:val="004578F3"/>
    <w:rsid w:val="00457BC8"/>
    <w:rsid w:val="00457CE7"/>
    <w:rsid w:val="00457FEF"/>
    <w:rsid w:val="004603BE"/>
    <w:rsid w:val="00460C5A"/>
    <w:rsid w:val="00460CC3"/>
    <w:rsid w:val="00460E75"/>
    <w:rsid w:val="00460E86"/>
    <w:rsid w:val="00461310"/>
    <w:rsid w:val="0046149A"/>
    <w:rsid w:val="004615FE"/>
    <w:rsid w:val="0046161A"/>
    <w:rsid w:val="004619AF"/>
    <w:rsid w:val="00461ADB"/>
    <w:rsid w:val="00462035"/>
    <w:rsid w:val="00462062"/>
    <w:rsid w:val="004620FE"/>
    <w:rsid w:val="00462662"/>
    <w:rsid w:val="0046267D"/>
    <w:rsid w:val="004628BA"/>
    <w:rsid w:val="00462A4E"/>
    <w:rsid w:val="00462A83"/>
    <w:rsid w:val="00462AB2"/>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139"/>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BBC"/>
    <w:rsid w:val="00473EF5"/>
    <w:rsid w:val="004740F9"/>
    <w:rsid w:val="00474220"/>
    <w:rsid w:val="0047447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5DDE"/>
    <w:rsid w:val="00486262"/>
    <w:rsid w:val="00486372"/>
    <w:rsid w:val="00486575"/>
    <w:rsid w:val="004865B9"/>
    <w:rsid w:val="0048664D"/>
    <w:rsid w:val="004866D0"/>
    <w:rsid w:val="004866D7"/>
    <w:rsid w:val="00486EA5"/>
    <w:rsid w:val="004877FD"/>
    <w:rsid w:val="0048789A"/>
    <w:rsid w:val="00487D79"/>
    <w:rsid w:val="00487E33"/>
    <w:rsid w:val="00487EA8"/>
    <w:rsid w:val="00487FC6"/>
    <w:rsid w:val="004903DD"/>
    <w:rsid w:val="004904D8"/>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A37"/>
    <w:rsid w:val="004A0D37"/>
    <w:rsid w:val="004A0F39"/>
    <w:rsid w:val="004A1011"/>
    <w:rsid w:val="004A1107"/>
    <w:rsid w:val="004A18EF"/>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4C9"/>
    <w:rsid w:val="004B359A"/>
    <w:rsid w:val="004B3609"/>
    <w:rsid w:val="004B3ACB"/>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57"/>
    <w:rsid w:val="004B5B71"/>
    <w:rsid w:val="004B5C70"/>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2F"/>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7EB"/>
    <w:rsid w:val="004D4DAC"/>
    <w:rsid w:val="004D4EE4"/>
    <w:rsid w:val="004D4EF0"/>
    <w:rsid w:val="004D5532"/>
    <w:rsid w:val="004D5FFD"/>
    <w:rsid w:val="004D628C"/>
    <w:rsid w:val="004D6486"/>
    <w:rsid w:val="004D64A7"/>
    <w:rsid w:val="004D6599"/>
    <w:rsid w:val="004D6A2A"/>
    <w:rsid w:val="004D6F4D"/>
    <w:rsid w:val="004D6F95"/>
    <w:rsid w:val="004D707F"/>
    <w:rsid w:val="004D71D9"/>
    <w:rsid w:val="004D72FE"/>
    <w:rsid w:val="004D74E0"/>
    <w:rsid w:val="004D7E91"/>
    <w:rsid w:val="004E003A"/>
    <w:rsid w:val="004E033C"/>
    <w:rsid w:val="004E0768"/>
    <w:rsid w:val="004E09B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162"/>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15B"/>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4F2"/>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111"/>
    <w:rsid w:val="00504BC1"/>
    <w:rsid w:val="00504FE8"/>
    <w:rsid w:val="00505011"/>
    <w:rsid w:val="00505134"/>
    <w:rsid w:val="00505159"/>
    <w:rsid w:val="00505209"/>
    <w:rsid w:val="00505601"/>
    <w:rsid w:val="00505C04"/>
    <w:rsid w:val="00505DA8"/>
    <w:rsid w:val="00505E47"/>
    <w:rsid w:val="0050688C"/>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468"/>
    <w:rsid w:val="0052055B"/>
    <w:rsid w:val="005205E4"/>
    <w:rsid w:val="00520A68"/>
    <w:rsid w:val="00520BEF"/>
    <w:rsid w:val="00520C0A"/>
    <w:rsid w:val="00520DC0"/>
    <w:rsid w:val="00521010"/>
    <w:rsid w:val="00521043"/>
    <w:rsid w:val="0052127D"/>
    <w:rsid w:val="00521369"/>
    <w:rsid w:val="005218B6"/>
    <w:rsid w:val="00521F56"/>
    <w:rsid w:val="00522083"/>
    <w:rsid w:val="005220EF"/>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6F6"/>
    <w:rsid w:val="00527725"/>
    <w:rsid w:val="00527B0C"/>
    <w:rsid w:val="00527B43"/>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195"/>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49"/>
    <w:rsid w:val="005373F6"/>
    <w:rsid w:val="0054015C"/>
    <w:rsid w:val="005401B4"/>
    <w:rsid w:val="00540852"/>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05"/>
    <w:rsid w:val="00547989"/>
    <w:rsid w:val="005479B9"/>
    <w:rsid w:val="00547A0D"/>
    <w:rsid w:val="0055079F"/>
    <w:rsid w:val="00550F87"/>
    <w:rsid w:val="00550FB4"/>
    <w:rsid w:val="00551320"/>
    <w:rsid w:val="0055185C"/>
    <w:rsid w:val="005518A4"/>
    <w:rsid w:val="00551C91"/>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81"/>
    <w:rsid w:val="00555196"/>
    <w:rsid w:val="005553DE"/>
    <w:rsid w:val="00555817"/>
    <w:rsid w:val="00555BE4"/>
    <w:rsid w:val="005565FF"/>
    <w:rsid w:val="00556655"/>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734"/>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3D3"/>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0F7"/>
    <w:rsid w:val="00575511"/>
    <w:rsid w:val="0057562C"/>
    <w:rsid w:val="005759F6"/>
    <w:rsid w:val="00575DDC"/>
    <w:rsid w:val="00575E3E"/>
    <w:rsid w:val="00575FFB"/>
    <w:rsid w:val="00576444"/>
    <w:rsid w:val="005765F5"/>
    <w:rsid w:val="00576778"/>
    <w:rsid w:val="00576BEE"/>
    <w:rsid w:val="00576D6C"/>
    <w:rsid w:val="005773E5"/>
    <w:rsid w:val="00577812"/>
    <w:rsid w:val="00577A2E"/>
    <w:rsid w:val="005802CD"/>
    <w:rsid w:val="005804C4"/>
    <w:rsid w:val="00580E48"/>
    <w:rsid w:val="00580F0A"/>
    <w:rsid w:val="00580FE0"/>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74"/>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EE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538"/>
    <w:rsid w:val="00596B9C"/>
    <w:rsid w:val="005970F2"/>
    <w:rsid w:val="00597202"/>
    <w:rsid w:val="005A0258"/>
    <w:rsid w:val="005A0285"/>
    <w:rsid w:val="005A02BC"/>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477"/>
    <w:rsid w:val="005A3580"/>
    <w:rsid w:val="005A3887"/>
    <w:rsid w:val="005A3931"/>
    <w:rsid w:val="005A3AF0"/>
    <w:rsid w:val="005A3BF2"/>
    <w:rsid w:val="005A4255"/>
    <w:rsid w:val="005A4257"/>
    <w:rsid w:val="005A43C3"/>
    <w:rsid w:val="005A4824"/>
    <w:rsid w:val="005A4FCA"/>
    <w:rsid w:val="005A5872"/>
    <w:rsid w:val="005A5910"/>
    <w:rsid w:val="005A5A16"/>
    <w:rsid w:val="005A5AD3"/>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16E9"/>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37C"/>
    <w:rsid w:val="005C0629"/>
    <w:rsid w:val="005C0777"/>
    <w:rsid w:val="005C09C6"/>
    <w:rsid w:val="005C0ADF"/>
    <w:rsid w:val="005C108E"/>
    <w:rsid w:val="005C1182"/>
    <w:rsid w:val="005C14AB"/>
    <w:rsid w:val="005C1570"/>
    <w:rsid w:val="005C18BC"/>
    <w:rsid w:val="005C1A05"/>
    <w:rsid w:val="005C1B22"/>
    <w:rsid w:val="005C1BEF"/>
    <w:rsid w:val="005C1D2B"/>
    <w:rsid w:val="005C2010"/>
    <w:rsid w:val="005C20F2"/>
    <w:rsid w:val="005C219B"/>
    <w:rsid w:val="005C21E5"/>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32"/>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20"/>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09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754"/>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484"/>
    <w:rsid w:val="005E6504"/>
    <w:rsid w:val="005E6790"/>
    <w:rsid w:val="005E6A78"/>
    <w:rsid w:val="005E6DD4"/>
    <w:rsid w:val="005E6E6C"/>
    <w:rsid w:val="005E6F00"/>
    <w:rsid w:val="005E7034"/>
    <w:rsid w:val="005E7242"/>
    <w:rsid w:val="005E775D"/>
    <w:rsid w:val="005E7C77"/>
    <w:rsid w:val="005E7F87"/>
    <w:rsid w:val="005F0A43"/>
    <w:rsid w:val="005F13AB"/>
    <w:rsid w:val="005F17B4"/>
    <w:rsid w:val="005F18EE"/>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A8"/>
    <w:rsid w:val="005F4DD6"/>
    <w:rsid w:val="005F4ECA"/>
    <w:rsid w:val="005F50D8"/>
    <w:rsid w:val="005F53A1"/>
    <w:rsid w:val="005F553B"/>
    <w:rsid w:val="005F55A3"/>
    <w:rsid w:val="005F55F1"/>
    <w:rsid w:val="005F57AE"/>
    <w:rsid w:val="005F5D7A"/>
    <w:rsid w:val="005F6050"/>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75F"/>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DC6"/>
    <w:rsid w:val="006103A1"/>
    <w:rsid w:val="006107EB"/>
    <w:rsid w:val="00610931"/>
    <w:rsid w:val="00610BCA"/>
    <w:rsid w:val="00610E30"/>
    <w:rsid w:val="00611634"/>
    <w:rsid w:val="00611698"/>
    <w:rsid w:val="00611A26"/>
    <w:rsid w:val="00611DC1"/>
    <w:rsid w:val="006123C9"/>
    <w:rsid w:val="006124EE"/>
    <w:rsid w:val="006125C6"/>
    <w:rsid w:val="006126B8"/>
    <w:rsid w:val="00612B72"/>
    <w:rsid w:val="00612D0F"/>
    <w:rsid w:val="00612E0F"/>
    <w:rsid w:val="006130F7"/>
    <w:rsid w:val="0061325B"/>
    <w:rsid w:val="00613352"/>
    <w:rsid w:val="006133E7"/>
    <w:rsid w:val="0061351B"/>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A23"/>
    <w:rsid w:val="00615DD4"/>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1FE6"/>
    <w:rsid w:val="00622E2A"/>
    <w:rsid w:val="00623089"/>
    <w:rsid w:val="0062308E"/>
    <w:rsid w:val="006234C4"/>
    <w:rsid w:val="006234C6"/>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37E8A"/>
    <w:rsid w:val="0064030A"/>
    <w:rsid w:val="0064059B"/>
    <w:rsid w:val="006406F5"/>
    <w:rsid w:val="00640B57"/>
    <w:rsid w:val="00641208"/>
    <w:rsid w:val="00641219"/>
    <w:rsid w:val="006412A9"/>
    <w:rsid w:val="00641323"/>
    <w:rsid w:val="006414A1"/>
    <w:rsid w:val="00641E0A"/>
    <w:rsid w:val="00642179"/>
    <w:rsid w:val="006423B8"/>
    <w:rsid w:val="00642601"/>
    <w:rsid w:val="00642D69"/>
    <w:rsid w:val="00642DD8"/>
    <w:rsid w:val="006435FF"/>
    <w:rsid w:val="00643660"/>
    <w:rsid w:val="006436FE"/>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845"/>
    <w:rsid w:val="00655956"/>
    <w:rsid w:val="00655B04"/>
    <w:rsid w:val="00655B63"/>
    <w:rsid w:val="0065695A"/>
    <w:rsid w:val="00656A5C"/>
    <w:rsid w:val="00656AB4"/>
    <w:rsid w:val="00656E01"/>
    <w:rsid w:val="00656E74"/>
    <w:rsid w:val="006571F6"/>
    <w:rsid w:val="00657285"/>
    <w:rsid w:val="0065759D"/>
    <w:rsid w:val="00657E19"/>
    <w:rsid w:val="00660514"/>
    <w:rsid w:val="0066090A"/>
    <w:rsid w:val="00660E17"/>
    <w:rsid w:val="00661379"/>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7EA"/>
    <w:rsid w:val="00671918"/>
    <w:rsid w:val="00671965"/>
    <w:rsid w:val="0067210C"/>
    <w:rsid w:val="00672347"/>
    <w:rsid w:val="006728ED"/>
    <w:rsid w:val="0067294F"/>
    <w:rsid w:val="00672A02"/>
    <w:rsid w:val="00672F18"/>
    <w:rsid w:val="006731B5"/>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F2A"/>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CEB"/>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920"/>
    <w:rsid w:val="006A0922"/>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3F6C"/>
    <w:rsid w:val="006A4B2B"/>
    <w:rsid w:val="006A4C07"/>
    <w:rsid w:val="006A5491"/>
    <w:rsid w:val="006A57F3"/>
    <w:rsid w:val="006A5E83"/>
    <w:rsid w:val="006A61A0"/>
    <w:rsid w:val="006A6242"/>
    <w:rsid w:val="006A6E17"/>
    <w:rsid w:val="006A7035"/>
    <w:rsid w:val="006A7116"/>
    <w:rsid w:val="006A76EE"/>
    <w:rsid w:val="006A7A28"/>
    <w:rsid w:val="006B009E"/>
    <w:rsid w:val="006B0D15"/>
    <w:rsid w:val="006B0D45"/>
    <w:rsid w:val="006B1050"/>
    <w:rsid w:val="006B120D"/>
    <w:rsid w:val="006B1541"/>
    <w:rsid w:val="006B15F0"/>
    <w:rsid w:val="006B17E7"/>
    <w:rsid w:val="006B19E8"/>
    <w:rsid w:val="006B1A8A"/>
    <w:rsid w:val="006B1B11"/>
    <w:rsid w:val="006B1DEE"/>
    <w:rsid w:val="006B1FD5"/>
    <w:rsid w:val="006B2538"/>
    <w:rsid w:val="006B2606"/>
    <w:rsid w:val="006B2766"/>
    <w:rsid w:val="006B2A4E"/>
    <w:rsid w:val="006B2D72"/>
    <w:rsid w:val="006B3723"/>
    <w:rsid w:val="006B3988"/>
    <w:rsid w:val="006B4123"/>
    <w:rsid w:val="006B4283"/>
    <w:rsid w:val="006B4628"/>
    <w:rsid w:val="006B4CBA"/>
    <w:rsid w:val="006B4FF5"/>
    <w:rsid w:val="006B555A"/>
    <w:rsid w:val="006B56A4"/>
    <w:rsid w:val="006B56B2"/>
    <w:rsid w:val="006B5718"/>
    <w:rsid w:val="006B589B"/>
    <w:rsid w:val="006B600A"/>
    <w:rsid w:val="006B6080"/>
    <w:rsid w:val="006B626A"/>
    <w:rsid w:val="006B6635"/>
    <w:rsid w:val="006B6BD6"/>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206"/>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C23"/>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21C"/>
    <w:rsid w:val="006E0312"/>
    <w:rsid w:val="006E06C4"/>
    <w:rsid w:val="006E0822"/>
    <w:rsid w:val="006E0B73"/>
    <w:rsid w:val="006E0BB0"/>
    <w:rsid w:val="006E0D34"/>
    <w:rsid w:val="006E12C3"/>
    <w:rsid w:val="006E1790"/>
    <w:rsid w:val="006E1D0C"/>
    <w:rsid w:val="006E1D76"/>
    <w:rsid w:val="006E2119"/>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606"/>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285"/>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368"/>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02"/>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A16"/>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1A9"/>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390"/>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68"/>
    <w:rsid w:val="00727DA2"/>
    <w:rsid w:val="0073032B"/>
    <w:rsid w:val="00730C56"/>
    <w:rsid w:val="00730D37"/>
    <w:rsid w:val="00730F0E"/>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3D82"/>
    <w:rsid w:val="00733D84"/>
    <w:rsid w:val="0073425E"/>
    <w:rsid w:val="00734339"/>
    <w:rsid w:val="00734761"/>
    <w:rsid w:val="00734EBE"/>
    <w:rsid w:val="00734F47"/>
    <w:rsid w:val="0073520A"/>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0FFB"/>
    <w:rsid w:val="00741658"/>
    <w:rsid w:val="00741AF4"/>
    <w:rsid w:val="00741B7E"/>
    <w:rsid w:val="00741D48"/>
    <w:rsid w:val="00741DC8"/>
    <w:rsid w:val="00741DCC"/>
    <w:rsid w:val="00741DFB"/>
    <w:rsid w:val="0074203A"/>
    <w:rsid w:val="0074207A"/>
    <w:rsid w:val="007421D7"/>
    <w:rsid w:val="007427B5"/>
    <w:rsid w:val="00742865"/>
    <w:rsid w:val="0074296C"/>
    <w:rsid w:val="007429BE"/>
    <w:rsid w:val="00742AA6"/>
    <w:rsid w:val="00742BC9"/>
    <w:rsid w:val="00742C83"/>
    <w:rsid w:val="007431D2"/>
    <w:rsid w:val="0074360F"/>
    <w:rsid w:val="007438B4"/>
    <w:rsid w:val="00743C9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14"/>
    <w:rsid w:val="00746865"/>
    <w:rsid w:val="0074704F"/>
    <w:rsid w:val="00747252"/>
    <w:rsid w:val="00747DE6"/>
    <w:rsid w:val="00747F48"/>
    <w:rsid w:val="00747F4C"/>
    <w:rsid w:val="0075028C"/>
    <w:rsid w:val="007508B4"/>
    <w:rsid w:val="007509FF"/>
    <w:rsid w:val="0075101B"/>
    <w:rsid w:val="00751091"/>
    <w:rsid w:val="007519B4"/>
    <w:rsid w:val="00751B83"/>
    <w:rsid w:val="007520C2"/>
    <w:rsid w:val="00752744"/>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9E2"/>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87D"/>
    <w:rsid w:val="007639D2"/>
    <w:rsid w:val="00763CD9"/>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6D93"/>
    <w:rsid w:val="007671F5"/>
    <w:rsid w:val="00767227"/>
    <w:rsid w:val="0076747D"/>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DD0"/>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392"/>
    <w:rsid w:val="007845B5"/>
    <w:rsid w:val="0078483B"/>
    <w:rsid w:val="0078493D"/>
    <w:rsid w:val="00784BC9"/>
    <w:rsid w:val="00784E36"/>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87A96"/>
    <w:rsid w:val="0079025C"/>
    <w:rsid w:val="00790CA8"/>
    <w:rsid w:val="00791288"/>
    <w:rsid w:val="00791306"/>
    <w:rsid w:val="00791482"/>
    <w:rsid w:val="0079150D"/>
    <w:rsid w:val="0079162F"/>
    <w:rsid w:val="0079196C"/>
    <w:rsid w:val="00791C4C"/>
    <w:rsid w:val="00791EC5"/>
    <w:rsid w:val="00791F39"/>
    <w:rsid w:val="007922ED"/>
    <w:rsid w:val="00792672"/>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E11"/>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805"/>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C8"/>
    <w:rsid w:val="007B66EE"/>
    <w:rsid w:val="007B6892"/>
    <w:rsid w:val="007B6D9C"/>
    <w:rsid w:val="007B6FF7"/>
    <w:rsid w:val="007B750D"/>
    <w:rsid w:val="007B7A68"/>
    <w:rsid w:val="007B7A99"/>
    <w:rsid w:val="007B7DC1"/>
    <w:rsid w:val="007B7EDB"/>
    <w:rsid w:val="007C007D"/>
    <w:rsid w:val="007C013E"/>
    <w:rsid w:val="007C01AA"/>
    <w:rsid w:val="007C02EB"/>
    <w:rsid w:val="007C0563"/>
    <w:rsid w:val="007C06E6"/>
    <w:rsid w:val="007C0840"/>
    <w:rsid w:val="007C097A"/>
    <w:rsid w:val="007C0D54"/>
    <w:rsid w:val="007C0FEF"/>
    <w:rsid w:val="007C1052"/>
    <w:rsid w:val="007C1217"/>
    <w:rsid w:val="007C1840"/>
    <w:rsid w:val="007C1841"/>
    <w:rsid w:val="007C18F7"/>
    <w:rsid w:val="007C19AD"/>
    <w:rsid w:val="007C21D7"/>
    <w:rsid w:val="007C2AE9"/>
    <w:rsid w:val="007C2BC9"/>
    <w:rsid w:val="007C2C02"/>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A63"/>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547"/>
    <w:rsid w:val="007D379B"/>
    <w:rsid w:val="007D3B66"/>
    <w:rsid w:val="007D3E34"/>
    <w:rsid w:val="007D40DA"/>
    <w:rsid w:val="007D4178"/>
    <w:rsid w:val="007D4D10"/>
    <w:rsid w:val="007D4D33"/>
    <w:rsid w:val="007D4E66"/>
    <w:rsid w:val="007D4FE8"/>
    <w:rsid w:val="007D5307"/>
    <w:rsid w:val="007D53B1"/>
    <w:rsid w:val="007D57AA"/>
    <w:rsid w:val="007D5FC3"/>
    <w:rsid w:val="007D60F4"/>
    <w:rsid w:val="007D670C"/>
    <w:rsid w:val="007D67F3"/>
    <w:rsid w:val="007D69F4"/>
    <w:rsid w:val="007D6BA3"/>
    <w:rsid w:val="007D6DAA"/>
    <w:rsid w:val="007D6E8D"/>
    <w:rsid w:val="007D7175"/>
    <w:rsid w:val="007D779A"/>
    <w:rsid w:val="007D7AA7"/>
    <w:rsid w:val="007E0425"/>
    <w:rsid w:val="007E07BE"/>
    <w:rsid w:val="007E07CB"/>
    <w:rsid w:val="007E0B8D"/>
    <w:rsid w:val="007E0E7C"/>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76D"/>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3DB"/>
    <w:rsid w:val="007F27DD"/>
    <w:rsid w:val="007F2AE3"/>
    <w:rsid w:val="007F2D9D"/>
    <w:rsid w:val="007F33A3"/>
    <w:rsid w:val="007F34ED"/>
    <w:rsid w:val="007F3522"/>
    <w:rsid w:val="007F3586"/>
    <w:rsid w:val="007F35ED"/>
    <w:rsid w:val="007F36FD"/>
    <w:rsid w:val="007F388B"/>
    <w:rsid w:val="007F3974"/>
    <w:rsid w:val="007F3C2D"/>
    <w:rsid w:val="007F3D15"/>
    <w:rsid w:val="007F3ECA"/>
    <w:rsid w:val="007F3EDD"/>
    <w:rsid w:val="007F40D4"/>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4C7"/>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604"/>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6F6"/>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20"/>
    <w:rsid w:val="00820244"/>
    <w:rsid w:val="00820440"/>
    <w:rsid w:val="008207BF"/>
    <w:rsid w:val="00820816"/>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040"/>
    <w:rsid w:val="008274BF"/>
    <w:rsid w:val="00827603"/>
    <w:rsid w:val="0082786A"/>
    <w:rsid w:val="008279AE"/>
    <w:rsid w:val="00830991"/>
    <w:rsid w:val="00830B75"/>
    <w:rsid w:val="00830DC3"/>
    <w:rsid w:val="0083103D"/>
    <w:rsid w:val="00831104"/>
    <w:rsid w:val="0083128B"/>
    <w:rsid w:val="00831555"/>
    <w:rsid w:val="0083188C"/>
    <w:rsid w:val="0083189E"/>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0AE5"/>
    <w:rsid w:val="008411FC"/>
    <w:rsid w:val="00841427"/>
    <w:rsid w:val="00841C3B"/>
    <w:rsid w:val="00841CD2"/>
    <w:rsid w:val="008427D1"/>
    <w:rsid w:val="008428BE"/>
    <w:rsid w:val="00842910"/>
    <w:rsid w:val="00842931"/>
    <w:rsid w:val="00842B77"/>
    <w:rsid w:val="00842EEA"/>
    <w:rsid w:val="0084309F"/>
    <w:rsid w:val="008434B9"/>
    <w:rsid w:val="00844198"/>
    <w:rsid w:val="008444AA"/>
    <w:rsid w:val="00844613"/>
    <w:rsid w:val="00844662"/>
    <w:rsid w:val="00844997"/>
    <w:rsid w:val="00844A83"/>
    <w:rsid w:val="00844A90"/>
    <w:rsid w:val="00844BAB"/>
    <w:rsid w:val="00844D85"/>
    <w:rsid w:val="00845692"/>
    <w:rsid w:val="008459A2"/>
    <w:rsid w:val="00845A00"/>
    <w:rsid w:val="00845C12"/>
    <w:rsid w:val="0084625F"/>
    <w:rsid w:val="0084639D"/>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2A0"/>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1C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2B"/>
    <w:rsid w:val="00864770"/>
    <w:rsid w:val="00864C42"/>
    <w:rsid w:val="00864D76"/>
    <w:rsid w:val="008650FC"/>
    <w:rsid w:val="008651AF"/>
    <w:rsid w:val="008653FA"/>
    <w:rsid w:val="0086578B"/>
    <w:rsid w:val="00865B3A"/>
    <w:rsid w:val="0086626A"/>
    <w:rsid w:val="008662D4"/>
    <w:rsid w:val="008663E7"/>
    <w:rsid w:val="00866EB3"/>
    <w:rsid w:val="0086701A"/>
    <w:rsid w:val="008672C8"/>
    <w:rsid w:val="008675E9"/>
    <w:rsid w:val="008676F2"/>
    <w:rsid w:val="008677B8"/>
    <w:rsid w:val="0086794A"/>
    <w:rsid w:val="00867AC4"/>
    <w:rsid w:val="00867B94"/>
    <w:rsid w:val="00867BD2"/>
    <w:rsid w:val="00867C54"/>
    <w:rsid w:val="00867D83"/>
    <w:rsid w:val="0087001F"/>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1E"/>
    <w:rsid w:val="00871F8E"/>
    <w:rsid w:val="0087267D"/>
    <w:rsid w:val="008728A2"/>
    <w:rsid w:val="00872B33"/>
    <w:rsid w:val="00872D3F"/>
    <w:rsid w:val="00872D44"/>
    <w:rsid w:val="008733E4"/>
    <w:rsid w:val="00873F15"/>
    <w:rsid w:val="00873FDE"/>
    <w:rsid w:val="00874096"/>
    <w:rsid w:val="008740CA"/>
    <w:rsid w:val="008740D9"/>
    <w:rsid w:val="0087421F"/>
    <w:rsid w:val="00874B1B"/>
    <w:rsid w:val="00875161"/>
    <w:rsid w:val="008756A4"/>
    <w:rsid w:val="00875841"/>
    <w:rsid w:val="00875B66"/>
    <w:rsid w:val="00875F73"/>
    <w:rsid w:val="008763BE"/>
    <w:rsid w:val="0087652F"/>
    <w:rsid w:val="00876584"/>
    <w:rsid w:val="0087664C"/>
    <w:rsid w:val="00877277"/>
    <w:rsid w:val="0087768A"/>
    <w:rsid w:val="0087772A"/>
    <w:rsid w:val="0087784A"/>
    <w:rsid w:val="00877AA2"/>
    <w:rsid w:val="00877EDB"/>
    <w:rsid w:val="00880133"/>
    <w:rsid w:val="008808DB"/>
    <w:rsid w:val="00880BCB"/>
    <w:rsid w:val="00880C6D"/>
    <w:rsid w:val="00880DAC"/>
    <w:rsid w:val="00880F30"/>
    <w:rsid w:val="00881AB5"/>
    <w:rsid w:val="008824D3"/>
    <w:rsid w:val="00882788"/>
    <w:rsid w:val="00882B94"/>
    <w:rsid w:val="00882BE2"/>
    <w:rsid w:val="00882ECF"/>
    <w:rsid w:val="008833D6"/>
    <w:rsid w:val="008833E8"/>
    <w:rsid w:val="00883819"/>
    <w:rsid w:val="00883890"/>
    <w:rsid w:val="00883FB4"/>
    <w:rsid w:val="008846C5"/>
    <w:rsid w:val="008846F1"/>
    <w:rsid w:val="008847D2"/>
    <w:rsid w:val="0088493E"/>
    <w:rsid w:val="00884AD4"/>
    <w:rsid w:val="008858E2"/>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68"/>
    <w:rsid w:val="0089108C"/>
    <w:rsid w:val="008916D2"/>
    <w:rsid w:val="0089176E"/>
    <w:rsid w:val="008917E0"/>
    <w:rsid w:val="00891DD7"/>
    <w:rsid w:val="00892365"/>
    <w:rsid w:val="008928DB"/>
    <w:rsid w:val="00892BE5"/>
    <w:rsid w:val="00892E68"/>
    <w:rsid w:val="008935F1"/>
    <w:rsid w:val="0089387C"/>
    <w:rsid w:val="00893BA2"/>
    <w:rsid w:val="00893FD6"/>
    <w:rsid w:val="00894025"/>
    <w:rsid w:val="00894162"/>
    <w:rsid w:val="0089426C"/>
    <w:rsid w:val="008943E1"/>
    <w:rsid w:val="0089444E"/>
    <w:rsid w:val="008948D2"/>
    <w:rsid w:val="0089498B"/>
    <w:rsid w:val="008949DF"/>
    <w:rsid w:val="00894E19"/>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3E5"/>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917"/>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560"/>
    <w:rsid w:val="008A7C8F"/>
    <w:rsid w:val="008A7FCA"/>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3FA"/>
    <w:rsid w:val="008B7421"/>
    <w:rsid w:val="008B7B08"/>
    <w:rsid w:val="008C00B5"/>
    <w:rsid w:val="008C0A1E"/>
    <w:rsid w:val="008C0DC5"/>
    <w:rsid w:val="008C0E71"/>
    <w:rsid w:val="008C0EBE"/>
    <w:rsid w:val="008C0F21"/>
    <w:rsid w:val="008C0F78"/>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0C6"/>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210"/>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7D"/>
    <w:rsid w:val="008E229A"/>
    <w:rsid w:val="008E22C8"/>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CCD"/>
    <w:rsid w:val="008E5677"/>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5C9"/>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2F9"/>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63B"/>
    <w:rsid w:val="00916B3C"/>
    <w:rsid w:val="00916C02"/>
    <w:rsid w:val="00916CAA"/>
    <w:rsid w:val="00916DB6"/>
    <w:rsid w:val="00916E01"/>
    <w:rsid w:val="009178C0"/>
    <w:rsid w:val="009201E7"/>
    <w:rsid w:val="00920454"/>
    <w:rsid w:val="009204C5"/>
    <w:rsid w:val="00920673"/>
    <w:rsid w:val="009206B6"/>
    <w:rsid w:val="009209AB"/>
    <w:rsid w:val="00920D3D"/>
    <w:rsid w:val="00920FB4"/>
    <w:rsid w:val="0092108A"/>
    <w:rsid w:val="00921148"/>
    <w:rsid w:val="009212EF"/>
    <w:rsid w:val="009214CD"/>
    <w:rsid w:val="0092153B"/>
    <w:rsid w:val="00921566"/>
    <w:rsid w:val="009215B9"/>
    <w:rsid w:val="0092180D"/>
    <w:rsid w:val="009220CA"/>
    <w:rsid w:val="0092248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5"/>
    <w:rsid w:val="00923D99"/>
    <w:rsid w:val="00923EE3"/>
    <w:rsid w:val="00923F12"/>
    <w:rsid w:val="00924249"/>
    <w:rsid w:val="00924302"/>
    <w:rsid w:val="009245B9"/>
    <w:rsid w:val="00924EBA"/>
    <w:rsid w:val="00924FF8"/>
    <w:rsid w:val="0092526C"/>
    <w:rsid w:val="00925445"/>
    <w:rsid w:val="00925578"/>
    <w:rsid w:val="00925702"/>
    <w:rsid w:val="009257D1"/>
    <w:rsid w:val="009258E2"/>
    <w:rsid w:val="00925BA8"/>
    <w:rsid w:val="00926371"/>
    <w:rsid w:val="009266F4"/>
    <w:rsid w:val="0092686C"/>
    <w:rsid w:val="009269FF"/>
    <w:rsid w:val="00926D9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30F"/>
    <w:rsid w:val="0093136B"/>
    <w:rsid w:val="00931891"/>
    <w:rsid w:val="0093195A"/>
    <w:rsid w:val="0093199C"/>
    <w:rsid w:val="00931B76"/>
    <w:rsid w:val="0093207C"/>
    <w:rsid w:val="009322AF"/>
    <w:rsid w:val="00932832"/>
    <w:rsid w:val="009328C7"/>
    <w:rsid w:val="00932DAD"/>
    <w:rsid w:val="00933061"/>
    <w:rsid w:val="009334A5"/>
    <w:rsid w:val="00933573"/>
    <w:rsid w:val="009336EC"/>
    <w:rsid w:val="00933F56"/>
    <w:rsid w:val="00934259"/>
    <w:rsid w:val="0093461D"/>
    <w:rsid w:val="009347FA"/>
    <w:rsid w:val="00934959"/>
    <w:rsid w:val="009349C7"/>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1B3"/>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4F3"/>
    <w:rsid w:val="009450E4"/>
    <w:rsid w:val="00945180"/>
    <w:rsid w:val="00945596"/>
    <w:rsid w:val="009456D0"/>
    <w:rsid w:val="0094590C"/>
    <w:rsid w:val="00945A43"/>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15"/>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267"/>
    <w:rsid w:val="009556F2"/>
    <w:rsid w:val="009557EC"/>
    <w:rsid w:val="00955C0A"/>
    <w:rsid w:val="00955C4F"/>
    <w:rsid w:val="00955D2D"/>
    <w:rsid w:val="00955EB8"/>
    <w:rsid w:val="00955EBC"/>
    <w:rsid w:val="00956012"/>
    <w:rsid w:val="00956570"/>
    <w:rsid w:val="00956ED9"/>
    <w:rsid w:val="0095709F"/>
    <w:rsid w:val="00957EAA"/>
    <w:rsid w:val="00960064"/>
    <w:rsid w:val="00960100"/>
    <w:rsid w:val="0096046E"/>
    <w:rsid w:val="00960528"/>
    <w:rsid w:val="00960636"/>
    <w:rsid w:val="0096064D"/>
    <w:rsid w:val="009608AB"/>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530"/>
    <w:rsid w:val="00963C09"/>
    <w:rsid w:val="00963E2B"/>
    <w:rsid w:val="00964D65"/>
    <w:rsid w:val="009657F1"/>
    <w:rsid w:val="00965A0C"/>
    <w:rsid w:val="00965B14"/>
    <w:rsid w:val="00965DC0"/>
    <w:rsid w:val="00966107"/>
    <w:rsid w:val="0096625D"/>
    <w:rsid w:val="00966428"/>
    <w:rsid w:val="009666D0"/>
    <w:rsid w:val="009668DA"/>
    <w:rsid w:val="00966CE3"/>
    <w:rsid w:val="009670F0"/>
    <w:rsid w:val="00967555"/>
    <w:rsid w:val="0096787C"/>
    <w:rsid w:val="0096798F"/>
    <w:rsid w:val="00970318"/>
    <w:rsid w:val="00970413"/>
    <w:rsid w:val="009705FB"/>
    <w:rsid w:val="009709F8"/>
    <w:rsid w:val="00970FED"/>
    <w:rsid w:val="009710B5"/>
    <w:rsid w:val="00971489"/>
    <w:rsid w:val="00971595"/>
    <w:rsid w:val="00971761"/>
    <w:rsid w:val="00971955"/>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4FD4"/>
    <w:rsid w:val="0097507C"/>
    <w:rsid w:val="009755EB"/>
    <w:rsid w:val="0097570E"/>
    <w:rsid w:val="00975C1D"/>
    <w:rsid w:val="00975DE3"/>
    <w:rsid w:val="00975EB1"/>
    <w:rsid w:val="009762E7"/>
    <w:rsid w:val="009766C7"/>
    <w:rsid w:val="0097670B"/>
    <w:rsid w:val="009767B0"/>
    <w:rsid w:val="00976D84"/>
    <w:rsid w:val="00976E60"/>
    <w:rsid w:val="0097721C"/>
    <w:rsid w:val="00977BA7"/>
    <w:rsid w:val="00980A91"/>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4E"/>
    <w:rsid w:val="00984790"/>
    <w:rsid w:val="009848AB"/>
    <w:rsid w:val="00984A73"/>
    <w:rsid w:val="00984E63"/>
    <w:rsid w:val="00984F28"/>
    <w:rsid w:val="00984F9E"/>
    <w:rsid w:val="0098553A"/>
    <w:rsid w:val="009856CA"/>
    <w:rsid w:val="00985837"/>
    <w:rsid w:val="00985F28"/>
    <w:rsid w:val="00986149"/>
    <w:rsid w:val="00986176"/>
    <w:rsid w:val="009862EA"/>
    <w:rsid w:val="009866EA"/>
    <w:rsid w:val="00986BE5"/>
    <w:rsid w:val="00986C98"/>
    <w:rsid w:val="00986CF4"/>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7F5"/>
    <w:rsid w:val="009A1932"/>
    <w:rsid w:val="009A1C52"/>
    <w:rsid w:val="009A1F0E"/>
    <w:rsid w:val="009A252A"/>
    <w:rsid w:val="009A286E"/>
    <w:rsid w:val="009A2A28"/>
    <w:rsid w:val="009A2D13"/>
    <w:rsid w:val="009A2DF9"/>
    <w:rsid w:val="009A2F7D"/>
    <w:rsid w:val="009A2FDD"/>
    <w:rsid w:val="009A3090"/>
    <w:rsid w:val="009A3151"/>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0F"/>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7E9"/>
    <w:rsid w:val="009B2A77"/>
    <w:rsid w:val="009B2AED"/>
    <w:rsid w:val="009B2D92"/>
    <w:rsid w:val="009B376B"/>
    <w:rsid w:val="009B37E2"/>
    <w:rsid w:val="009B3904"/>
    <w:rsid w:val="009B3CF6"/>
    <w:rsid w:val="009B3EE0"/>
    <w:rsid w:val="009B4305"/>
    <w:rsid w:val="009B4519"/>
    <w:rsid w:val="009B4FDE"/>
    <w:rsid w:val="009B506B"/>
    <w:rsid w:val="009B5111"/>
    <w:rsid w:val="009B5405"/>
    <w:rsid w:val="009B54C2"/>
    <w:rsid w:val="009B57EF"/>
    <w:rsid w:val="009B58F9"/>
    <w:rsid w:val="009B5B12"/>
    <w:rsid w:val="009B5B85"/>
    <w:rsid w:val="009B5D5A"/>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464"/>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1E0"/>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DD9"/>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035"/>
    <w:rsid w:val="009D5106"/>
    <w:rsid w:val="009D5399"/>
    <w:rsid w:val="009D55B6"/>
    <w:rsid w:val="009D5BAB"/>
    <w:rsid w:val="009D5FE8"/>
    <w:rsid w:val="009D6A0A"/>
    <w:rsid w:val="009D6B50"/>
    <w:rsid w:val="009D7432"/>
    <w:rsid w:val="009D7656"/>
    <w:rsid w:val="009D78B0"/>
    <w:rsid w:val="009D78D0"/>
    <w:rsid w:val="009D7B89"/>
    <w:rsid w:val="009D7EE7"/>
    <w:rsid w:val="009E01F2"/>
    <w:rsid w:val="009E058F"/>
    <w:rsid w:val="009E05BC"/>
    <w:rsid w:val="009E067E"/>
    <w:rsid w:val="009E0965"/>
    <w:rsid w:val="009E0A9E"/>
    <w:rsid w:val="009E0E06"/>
    <w:rsid w:val="009E0F27"/>
    <w:rsid w:val="009E0F39"/>
    <w:rsid w:val="009E148C"/>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9F8"/>
    <w:rsid w:val="009F2520"/>
    <w:rsid w:val="009F27AD"/>
    <w:rsid w:val="009F28BF"/>
    <w:rsid w:val="009F2D5A"/>
    <w:rsid w:val="009F3237"/>
    <w:rsid w:val="009F3741"/>
    <w:rsid w:val="009F387C"/>
    <w:rsid w:val="009F3AF2"/>
    <w:rsid w:val="009F3C7F"/>
    <w:rsid w:val="009F3F6F"/>
    <w:rsid w:val="009F3FB5"/>
    <w:rsid w:val="009F4445"/>
    <w:rsid w:val="009F47C4"/>
    <w:rsid w:val="009F4D77"/>
    <w:rsid w:val="009F4F66"/>
    <w:rsid w:val="009F510E"/>
    <w:rsid w:val="009F520B"/>
    <w:rsid w:val="009F521F"/>
    <w:rsid w:val="009F5405"/>
    <w:rsid w:val="009F553C"/>
    <w:rsid w:val="009F56C4"/>
    <w:rsid w:val="009F58AB"/>
    <w:rsid w:val="009F59F8"/>
    <w:rsid w:val="009F5ADE"/>
    <w:rsid w:val="009F5CF4"/>
    <w:rsid w:val="009F5ED1"/>
    <w:rsid w:val="009F6525"/>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3AED"/>
    <w:rsid w:val="00A03B69"/>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6AB"/>
    <w:rsid w:val="00A14813"/>
    <w:rsid w:val="00A14AF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2B"/>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795"/>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2"/>
    <w:rsid w:val="00A37928"/>
    <w:rsid w:val="00A37C5D"/>
    <w:rsid w:val="00A37DE9"/>
    <w:rsid w:val="00A400A8"/>
    <w:rsid w:val="00A40F05"/>
    <w:rsid w:val="00A40F3B"/>
    <w:rsid w:val="00A412FD"/>
    <w:rsid w:val="00A41459"/>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A5D"/>
    <w:rsid w:val="00A45B9B"/>
    <w:rsid w:val="00A45D2B"/>
    <w:rsid w:val="00A45F6B"/>
    <w:rsid w:val="00A46124"/>
    <w:rsid w:val="00A4627E"/>
    <w:rsid w:val="00A462FE"/>
    <w:rsid w:val="00A469BD"/>
    <w:rsid w:val="00A469FB"/>
    <w:rsid w:val="00A46ADD"/>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143"/>
    <w:rsid w:val="00A531DD"/>
    <w:rsid w:val="00A53408"/>
    <w:rsid w:val="00A534FD"/>
    <w:rsid w:val="00A537DE"/>
    <w:rsid w:val="00A53E38"/>
    <w:rsid w:val="00A53F55"/>
    <w:rsid w:val="00A54114"/>
    <w:rsid w:val="00A54164"/>
    <w:rsid w:val="00A5417B"/>
    <w:rsid w:val="00A54599"/>
    <w:rsid w:val="00A54A1A"/>
    <w:rsid w:val="00A54B82"/>
    <w:rsid w:val="00A54FB1"/>
    <w:rsid w:val="00A55460"/>
    <w:rsid w:val="00A555E2"/>
    <w:rsid w:val="00A556F9"/>
    <w:rsid w:val="00A55F79"/>
    <w:rsid w:val="00A56132"/>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197"/>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0"/>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6C"/>
    <w:rsid w:val="00A801C9"/>
    <w:rsid w:val="00A803D5"/>
    <w:rsid w:val="00A8056E"/>
    <w:rsid w:val="00A808DC"/>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B64"/>
    <w:rsid w:val="00A83C6C"/>
    <w:rsid w:val="00A83C9B"/>
    <w:rsid w:val="00A83E3D"/>
    <w:rsid w:val="00A842CD"/>
    <w:rsid w:val="00A8443A"/>
    <w:rsid w:val="00A8479C"/>
    <w:rsid w:val="00A847CB"/>
    <w:rsid w:val="00A849DB"/>
    <w:rsid w:val="00A84A8B"/>
    <w:rsid w:val="00A84C85"/>
    <w:rsid w:val="00A8557B"/>
    <w:rsid w:val="00A857E5"/>
    <w:rsid w:val="00A85A05"/>
    <w:rsid w:val="00A85B0E"/>
    <w:rsid w:val="00A86D63"/>
    <w:rsid w:val="00A86EF1"/>
    <w:rsid w:val="00A8705F"/>
    <w:rsid w:val="00A87067"/>
    <w:rsid w:val="00A870F1"/>
    <w:rsid w:val="00A871BA"/>
    <w:rsid w:val="00A87222"/>
    <w:rsid w:val="00A87294"/>
    <w:rsid w:val="00A8762A"/>
    <w:rsid w:val="00A87797"/>
    <w:rsid w:val="00A87A79"/>
    <w:rsid w:val="00A87B8C"/>
    <w:rsid w:val="00A87DDE"/>
    <w:rsid w:val="00A87EB3"/>
    <w:rsid w:val="00A87FBF"/>
    <w:rsid w:val="00A9007D"/>
    <w:rsid w:val="00A90368"/>
    <w:rsid w:val="00A909B9"/>
    <w:rsid w:val="00A90A50"/>
    <w:rsid w:val="00A90BA4"/>
    <w:rsid w:val="00A90BE6"/>
    <w:rsid w:val="00A90E4F"/>
    <w:rsid w:val="00A90E72"/>
    <w:rsid w:val="00A91AFF"/>
    <w:rsid w:val="00A91D91"/>
    <w:rsid w:val="00A9220B"/>
    <w:rsid w:val="00A922A2"/>
    <w:rsid w:val="00A92499"/>
    <w:rsid w:val="00A9252E"/>
    <w:rsid w:val="00A9291A"/>
    <w:rsid w:val="00A92947"/>
    <w:rsid w:val="00A92E95"/>
    <w:rsid w:val="00A9327B"/>
    <w:rsid w:val="00A9332C"/>
    <w:rsid w:val="00A93577"/>
    <w:rsid w:val="00A93610"/>
    <w:rsid w:val="00A93B69"/>
    <w:rsid w:val="00A93F1A"/>
    <w:rsid w:val="00A94730"/>
    <w:rsid w:val="00A94E3E"/>
    <w:rsid w:val="00A94EFC"/>
    <w:rsid w:val="00A95105"/>
    <w:rsid w:val="00A951C3"/>
    <w:rsid w:val="00A955DF"/>
    <w:rsid w:val="00A955FE"/>
    <w:rsid w:val="00A95682"/>
    <w:rsid w:val="00A95951"/>
    <w:rsid w:val="00A95D66"/>
    <w:rsid w:val="00A95EED"/>
    <w:rsid w:val="00A95F6F"/>
    <w:rsid w:val="00A9601D"/>
    <w:rsid w:val="00A963C7"/>
    <w:rsid w:val="00A97044"/>
    <w:rsid w:val="00A97799"/>
    <w:rsid w:val="00AA01DA"/>
    <w:rsid w:val="00AA0477"/>
    <w:rsid w:val="00AA09E5"/>
    <w:rsid w:val="00AA0C34"/>
    <w:rsid w:val="00AA0D73"/>
    <w:rsid w:val="00AA0EDF"/>
    <w:rsid w:val="00AA11FE"/>
    <w:rsid w:val="00AA123D"/>
    <w:rsid w:val="00AA1626"/>
    <w:rsid w:val="00AA1653"/>
    <w:rsid w:val="00AA19F2"/>
    <w:rsid w:val="00AA1C25"/>
    <w:rsid w:val="00AA1DC6"/>
    <w:rsid w:val="00AA261C"/>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5C"/>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107"/>
    <w:rsid w:val="00AC231E"/>
    <w:rsid w:val="00AC2896"/>
    <w:rsid w:val="00AC28D4"/>
    <w:rsid w:val="00AC2D2D"/>
    <w:rsid w:val="00AC3017"/>
    <w:rsid w:val="00AC35DC"/>
    <w:rsid w:val="00AC3A07"/>
    <w:rsid w:val="00AC4167"/>
    <w:rsid w:val="00AC44F8"/>
    <w:rsid w:val="00AC4A96"/>
    <w:rsid w:val="00AC4BD1"/>
    <w:rsid w:val="00AC50BD"/>
    <w:rsid w:val="00AC59A5"/>
    <w:rsid w:val="00AC630D"/>
    <w:rsid w:val="00AC65E1"/>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0B42"/>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BE2"/>
    <w:rsid w:val="00AD7C00"/>
    <w:rsid w:val="00AD7E64"/>
    <w:rsid w:val="00AD7F1C"/>
    <w:rsid w:val="00AE0097"/>
    <w:rsid w:val="00AE02E4"/>
    <w:rsid w:val="00AE0672"/>
    <w:rsid w:val="00AE06D0"/>
    <w:rsid w:val="00AE097F"/>
    <w:rsid w:val="00AE0AF4"/>
    <w:rsid w:val="00AE0C56"/>
    <w:rsid w:val="00AE0CE6"/>
    <w:rsid w:val="00AE1021"/>
    <w:rsid w:val="00AE1221"/>
    <w:rsid w:val="00AE1452"/>
    <w:rsid w:val="00AE149E"/>
    <w:rsid w:val="00AE1A2F"/>
    <w:rsid w:val="00AE2221"/>
    <w:rsid w:val="00AE222D"/>
    <w:rsid w:val="00AE22CE"/>
    <w:rsid w:val="00AE22F2"/>
    <w:rsid w:val="00AE262D"/>
    <w:rsid w:val="00AE2955"/>
    <w:rsid w:val="00AE29FC"/>
    <w:rsid w:val="00AE2F0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A64"/>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2E33"/>
    <w:rsid w:val="00AF34C2"/>
    <w:rsid w:val="00AF3C9F"/>
    <w:rsid w:val="00AF3DBB"/>
    <w:rsid w:val="00AF4205"/>
    <w:rsid w:val="00AF4209"/>
    <w:rsid w:val="00AF4908"/>
    <w:rsid w:val="00AF5194"/>
    <w:rsid w:val="00AF53EF"/>
    <w:rsid w:val="00AF59D5"/>
    <w:rsid w:val="00AF5EFD"/>
    <w:rsid w:val="00AF6195"/>
    <w:rsid w:val="00AF65AE"/>
    <w:rsid w:val="00AF6CD6"/>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4C42"/>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C43"/>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37E"/>
    <w:rsid w:val="00B1354C"/>
    <w:rsid w:val="00B1393F"/>
    <w:rsid w:val="00B13B3E"/>
    <w:rsid w:val="00B13B7A"/>
    <w:rsid w:val="00B13C1E"/>
    <w:rsid w:val="00B13DAA"/>
    <w:rsid w:val="00B1422B"/>
    <w:rsid w:val="00B14399"/>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4ED2"/>
    <w:rsid w:val="00B25036"/>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65"/>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0F8"/>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A40"/>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0F1"/>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0B0"/>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9A3"/>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00"/>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654"/>
    <w:rsid w:val="00B717D9"/>
    <w:rsid w:val="00B71822"/>
    <w:rsid w:val="00B71A08"/>
    <w:rsid w:val="00B71C27"/>
    <w:rsid w:val="00B71DC8"/>
    <w:rsid w:val="00B72081"/>
    <w:rsid w:val="00B72651"/>
    <w:rsid w:val="00B72B6B"/>
    <w:rsid w:val="00B731E7"/>
    <w:rsid w:val="00B733AB"/>
    <w:rsid w:val="00B73DC2"/>
    <w:rsid w:val="00B74104"/>
    <w:rsid w:val="00B74251"/>
    <w:rsid w:val="00B74289"/>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C98"/>
    <w:rsid w:val="00B76EAF"/>
    <w:rsid w:val="00B76FA6"/>
    <w:rsid w:val="00B776B0"/>
    <w:rsid w:val="00B777A6"/>
    <w:rsid w:val="00B77C1F"/>
    <w:rsid w:val="00B77D7B"/>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7B9"/>
    <w:rsid w:val="00B919AD"/>
    <w:rsid w:val="00B91A14"/>
    <w:rsid w:val="00B91A2B"/>
    <w:rsid w:val="00B91AEE"/>
    <w:rsid w:val="00B91DCC"/>
    <w:rsid w:val="00B920DF"/>
    <w:rsid w:val="00B921E3"/>
    <w:rsid w:val="00B92A3A"/>
    <w:rsid w:val="00B92AFF"/>
    <w:rsid w:val="00B92E1F"/>
    <w:rsid w:val="00B92FD2"/>
    <w:rsid w:val="00B931EC"/>
    <w:rsid w:val="00B93204"/>
    <w:rsid w:val="00B934E4"/>
    <w:rsid w:val="00B9455B"/>
    <w:rsid w:val="00B94841"/>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97DF2"/>
    <w:rsid w:val="00BA00EF"/>
    <w:rsid w:val="00BA02DA"/>
    <w:rsid w:val="00BA0632"/>
    <w:rsid w:val="00BA0AAA"/>
    <w:rsid w:val="00BA0AD1"/>
    <w:rsid w:val="00BA0DFB"/>
    <w:rsid w:val="00BA160D"/>
    <w:rsid w:val="00BA1E0A"/>
    <w:rsid w:val="00BA1F56"/>
    <w:rsid w:val="00BA1FAA"/>
    <w:rsid w:val="00BA21AD"/>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0EEF"/>
    <w:rsid w:val="00BB1463"/>
    <w:rsid w:val="00BB1548"/>
    <w:rsid w:val="00BB198D"/>
    <w:rsid w:val="00BB1CE7"/>
    <w:rsid w:val="00BB1D8C"/>
    <w:rsid w:val="00BB205B"/>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9DA"/>
    <w:rsid w:val="00BC2A20"/>
    <w:rsid w:val="00BC2AAA"/>
    <w:rsid w:val="00BC2D98"/>
    <w:rsid w:val="00BC2D9D"/>
    <w:rsid w:val="00BC2DD5"/>
    <w:rsid w:val="00BC307F"/>
    <w:rsid w:val="00BC3159"/>
    <w:rsid w:val="00BC3257"/>
    <w:rsid w:val="00BC39DB"/>
    <w:rsid w:val="00BC3A32"/>
    <w:rsid w:val="00BC46EF"/>
    <w:rsid w:val="00BC47A9"/>
    <w:rsid w:val="00BC47E1"/>
    <w:rsid w:val="00BC49C4"/>
    <w:rsid w:val="00BC4B8A"/>
    <w:rsid w:val="00BC4BBF"/>
    <w:rsid w:val="00BC4C27"/>
    <w:rsid w:val="00BC59E2"/>
    <w:rsid w:val="00BC5B21"/>
    <w:rsid w:val="00BC5E3E"/>
    <w:rsid w:val="00BC6142"/>
    <w:rsid w:val="00BC6164"/>
    <w:rsid w:val="00BC6A85"/>
    <w:rsid w:val="00BC6FD6"/>
    <w:rsid w:val="00BC7053"/>
    <w:rsid w:val="00BC7198"/>
    <w:rsid w:val="00BC7674"/>
    <w:rsid w:val="00BC7F62"/>
    <w:rsid w:val="00BD008E"/>
    <w:rsid w:val="00BD01B1"/>
    <w:rsid w:val="00BD08C0"/>
    <w:rsid w:val="00BD0B2C"/>
    <w:rsid w:val="00BD0C33"/>
    <w:rsid w:val="00BD0D12"/>
    <w:rsid w:val="00BD1846"/>
    <w:rsid w:val="00BD191F"/>
    <w:rsid w:val="00BD1B56"/>
    <w:rsid w:val="00BD1D08"/>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D88"/>
    <w:rsid w:val="00BE1EE4"/>
    <w:rsid w:val="00BE1F8B"/>
    <w:rsid w:val="00BE2510"/>
    <w:rsid w:val="00BE259C"/>
    <w:rsid w:val="00BE2738"/>
    <w:rsid w:val="00BE2A0E"/>
    <w:rsid w:val="00BE2B4F"/>
    <w:rsid w:val="00BE2BDF"/>
    <w:rsid w:val="00BE2F39"/>
    <w:rsid w:val="00BE332D"/>
    <w:rsid w:val="00BE3493"/>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0ED2"/>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953"/>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381"/>
    <w:rsid w:val="00C05972"/>
    <w:rsid w:val="00C059EE"/>
    <w:rsid w:val="00C05BEC"/>
    <w:rsid w:val="00C0658C"/>
    <w:rsid w:val="00C06616"/>
    <w:rsid w:val="00C069A3"/>
    <w:rsid w:val="00C06E30"/>
    <w:rsid w:val="00C06E7D"/>
    <w:rsid w:val="00C06EA5"/>
    <w:rsid w:val="00C070AA"/>
    <w:rsid w:val="00C073C1"/>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ABC"/>
    <w:rsid w:val="00C11DC0"/>
    <w:rsid w:val="00C12012"/>
    <w:rsid w:val="00C120A3"/>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96"/>
    <w:rsid w:val="00C151FE"/>
    <w:rsid w:val="00C154B6"/>
    <w:rsid w:val="00C15637"/>
    <w:rsid w:val="00C159F5"/>
    <w:rsid w:val="00C15C9B"/>
    <w:rsid w:val="00C15E04"/>
    <w:rsid w:val="00C16200"/>
    <w:rsid w:val="00C16202"/>
    <w:rsid w:val="00C1620F"/>
    <w:rsid w:val="00C162DC"/>
    <w:rsid w:val="00C1667B"/>
    <w:rsid w:val="00C16A70"/>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E9B"/>
    <w:rsid w:val="00C21FBD"/>
    <w:rsid w:val="00C21FFD"/>
    <w:rsid w:val="00C22214"/>
    <w:rsid w:val="00C22766"/>
    <w:rsid w:val="00C227F8"/>
    <w:rsid w:val="00C22837"/>
    <w:rsid w:val="00C22E61"/>
    <w:rsid w:val="00C22FF4"/>
    <w:rsid w:val="00C23130"/>
    <w:rsid w:val="00C238FF"/>
    <w:rsid w:val="00C23A1F"/>
    <w:rsid w:val="00C23CC4"/>
    <w:rsid w:val="00C23CC8"/>
    <w:rsid w:val="00C23D8A"/>
    <w:rsid w:val="00C23EB0"/>
    <w:rsid w:val="00C2440B"/>
    <w:rsid w:val="00C24764"/>
    <w:rsid w:val="00C24CC6"/>
    <w:rsid w:val="00C24DC4"/>
    <w:rsid w:val="00C24F4C"/>
    <w:rsid w:val="00C2500A"/>
    <w:rsid w:val="00C250EF"/>
    <w:rsid w:val="00C255A5"/>
    <w:rsid w:val="00C257EF"/>
    <w:rsid w:val="00C2584B"/>
    <w:rsid w:val="00C25942"/>
    <w:rsid w:val="00C25DD9"/>
    <w:rsid w:val="00C26566"/>
    <w:rsid w:val="00C2663F"/>
    <w:rsid w:val="00C268E3"/>
    <w:rsid w:val="00C26913"/>
    <w:rsid w:val="00C26DB8"/>
    <w:rsid w:val="00C26F4C"/>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736"/>
    <w:rsid w:val="00C32A35"/>
    <w:rsid w:val="00C32E8E"/>
    <w:rsid w:val="00C32F99"/>
    <w:rsid w:val="00C33047"/>
    <w:rsid w:val="00C33091"/>
    <w:rsid w:val="00C334FB"/>
    <w:rsid w:val="00C33590"/>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C37"/>
    <w:rsid w:val="00C35F1C"/>
    <w:rsid w:val="00C360BB"/>
    <w:rsid w:val="00C3654C"/>
    <w:rsid w:val="00C36983"/>
    <w:rsid w:val="00C36BF5"/>
    <w:rsid w:val="00C36CD6"/>
    <w:rsid w:val="00C36DBC"/>
    <w:rsid w:val="00C373BD"/>
    <w:rsid w:val="00C376BA"/>
    <w:rsid w:val="00C37B41"/>
    <w:rsid w:val="00C37BA2"/>
    <w:rsid w:val="00C37C4D"/>
    <w:rsid w:val="00C37C66"/>
    <w:rsid w:val="00C40213"/>
    <w:rsid w:val="00C40275"/>
    <w:rsid w:val="00C4033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362"/>
    <w:rsid w:val="00C44992"/>
    <w:rsid w:val="00C44AF6"/>
    <w:rsid w:val="00C44F5D"/>
    <w:rsid w:val="00C452F5"/>
    <w:rsid w:val="00C454ED"/>
    <w:rsid w:val="00C45CF1"/>
    <w:rsid w:val="00C45F29"/>
    <w:rsid w:val="00C4635C"/>
    <w:rsid w:val="00C46555"/>
    <w:rsid w:val="00C468A0"/>
    <w:rsid w:val="00C46B15"/>
    <w:rsid w:val="00C46F7D"/>
    <w:rsid w:val="00C479B5"/>
    <w:rsid w:val="00C47A16"/>
    <w:rsid w:val="00C47E70"/>
    <w:rsid w:val="00C47F2C"/>
    <w:rsid w:val="00C47F35"/>
    <w:rsid w:val="00C501AF"/>
    <w:rsid w:val="00C50242"/>
    <w:rsid w:val="00C502A7"/>
    <w:rsid w:val="00C502FA"/>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441"/>
    <w:rsid w:val="00C54A20"/>
    <w:rsid w:val="00C54C55"/>
    <w:rsid w:val="00C54D71"/>
    <w:rsid w:val="00C5506A"/>
    <w:rsid w:val="00C55164"/>
    <w:rsid w:val="00C554A8"/>
    <w:rsid w:val="00C55BE8"/>
    <w:rsid w:val="00C55C0A"/>
    <w:rsid w:val="00C55F5E"/>
    <w:rsid w:val="00C56149"/>
    <w:rsid w:val="00C56348"/>
    <w:rsid w:val="00C563F5"/>
    <w:rsid w:val="00C563FA"/>
    <w:rsid w:val="00C56C14"/>
    <w:rsid w:val="00C56EDA"/>
    <w:rsid w:val="00C570F7"/>
    <w:rsid w:val="00C5720D"/>
    <w:rsid w:val="00C5753F"/>
    <w:rsid w:val="00C57547"/>
    <w:rsid w:val="00C578DE"/>
    <w:rsid w:val="00C57C32"/>
    <w:rsid w:val="00C57E45"/>
    <w:rsid w:val="00C57FD0"/>
    <w:rsid w:val="00C6017E"/>
    <w:rsid w:val="00C6038C"/>
    <w:rsid w:val="00C6041F"/>
    <w:rsid w:val="00C6095A"/>
    <w:rsid w:val="00C60D08"/>
    <w:rsid w:val="00C60E04"/>
    <w:rsid w:val="00C60F2C"/>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68C6"/>
    <w:rsid w:val="00C672CB"/>
    <w:rsid w:val="00C672F1"/>
    <w:rsid w:val="00C67700"/>
    <w:rsid w:val="00C67C73"/>
    <w:rsid w:val="00C67EAB"/>
    <w:rsid w:val="00C67FA1"/>
    <w:rsid w:val="00C70D52"/>
    <w:rsid w:val="00C70DFF"/>
    <w:rsid w:val="00C7159F"/>
    <w:rsid w:val="00C715B6"/>
    <w:rsid w:val="00C717E2"/>
    <w:rsid w:val="00C719F6"/>
    <w:rsid w:val="00C71EC2"/>
    <w:rsid w:val="00C725C9"/>
    <w:rsid w:val="00C72609"/>
    <w:rsid w:val="00C7267B"/>
    <w:rsid w:val="00C72938"/>
    <w:rsid w:val="00C73022"/>
    <w:rsid w:val="00C73283"/>
    <w:rsid w:val="00C7368D"/>
    <w:rsid w:val="00C73DF1"/>
    <w:rsid w:val="00C744B5"/>
    <w:rsid w:val="00C744EC"/>
    <w:rsid w:val="00C7478D"/>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5C4"/>
    <w:rsid w:val="00C768F6"/>
    <w:rsid w:val="00C76936"/>
    <w:rsid w:val="00C76E4B"/>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87EB4"/>
    <w:rsid w:val="00C902FE"/>
    <w:rsid w:val="00C9046E"/>
    <w:rsid w:val="00C90478"/>
    <w:rsid w:val="00C90E6F"/>
    <w:rsid w:val="00C9134A"/>
    <w:rsid w:val="00C91360"/>
    <w:rsid w:val="00C91DE3"/>
    <w:rsid w:val="00C91F40"/>
    <w:rsid w:val="00C91FA0"/>
    <w:rsid w:val="00C922FF"/>
    <w:rsid w:val="00C925ED"/>
    <w:rsid w:val="00C927C2"/>
    <w:rsid w:val="00C928E8"/>
    <w:rsid w:val="00C92C23"/>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2F3"/>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6A7"/>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5EAC"/>
    <w:rsid w:val="00CB6154"/>
    <w:rsid w:val="00CB62A3"/>
    <w:rsid w:val="00CB676D"/>
    <w:rsid w:val="00CB6933"/>
    <w:rsid w:val="00CB6E08"/>
    <w:rsid w:val="00CB6E8E"/>
    <w:rsid w:val="00CB6EE6"/>
    <w:rsid w:val="00CB73FE"/>
    <w:rsid w:val="00CB751C"/>
    <w:rsid w:val="00CB75C8"/>
    <w:rsid w:val="00CB787A"/>
    <w:rsid w:val="00CB7B50"/>
    <w:rsid w:val="00CC06A2"/>
    <w:rsid w:val="00CC08BC"/>
    <w:rsid w:val="00CC0957"/>
    <w:rsid w:val="00CC0C10"/>
    <w:rsid w:val="00CC0C4A"/>
    <w:rsid w:val="00CC0E27"/>
    <w:rsid w:val="00CC0FD1"/>
    <w:rsid w:val="00CC10EC"/>
    <w:rsid w:val="00CC17F0"/>
    <w:rsid w:val="00CC1853"/>
    <w:rsid w:val="00CC1EBD"/>
    <w:rsid w:val="00CC1F0B"/>
    <w:rsid w:val="00CC1FAE"/>
    <w:rsid w:val="00CC226E"/>
    <w:rsid w:val="00CC26C4"/>
    <w:rsid w:val="00CC277B"/>
    <w:rsid w:val="00CC2865"/>
    <w:rsid w:val="00CC2CDF"/>
    <w:rsid w:val="00CC3913"/>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2868"/>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9B6"/>
    <w:rsid w:val="00CD6DAA"/>
    <w:rsid w:val="00CD6E3D"/>
    <w:rsid w:val="00CD71AB"/>
    <w:rsid w:val="00CD755B"/>
    <w:rsid w:val="00CD76B7"/>
    <w:rsid w:val="00CD778E"/>
    <w:rsid w:val="00CD77EB"/>
    <w:rsid w:val="00CD7999"/>
    <w:rsid w:val="00CE001B"/>
    <w:rsid w:val="00CE0073"/>
    <w:rsid w:val="00CE0109"/>
    <w:rsid w:val="00CE0613"/>
    <w:rsid w:val="00CE0AC0"/>
    <w:rsid w:val="00CE11E0"/>
    <w:rsid w:val="00CE1583"/>
    <w:rsid w:val="00CE1CAC"/>
    <w:rsid w:val="00CE1FC5"/>
    <w:rsid w:val="00CE25A7"/>
    <w:rsid w:val="00CE26A3"/>
    <w:rsid w:val="00CE26A5"/>
    <w:rsid w:val="00CE2E5D"/>
    <w:rsid w:val="00CE324B"/>
    <w:rsid w:val="00CE34FA"/>
    <w:rsid w:val="00CE3628"/>
    <w:rsid w:val="00CE3769"/>
    <w:rsid w:val="00CE37E1"/>
    <w:rsid w:val="00CE3F18"/>
    <w:rsid w:val="00CE3F86"/>
    <w:rsid w:val="00CE43C8"/>
    <w:rsid w:val="00CE446F"/>
    <w:rsid w:val="00CE4696"/>
    <w:rsid w:val="00CE46E5"/>
    <w:rsid w:val="00CE485A"/>
    <w:rsid w:val="00CE48F1"/>
    <w:rsid w:val="00CE4FCD"/>
    <w:rsid w:val="00CE5279"/>
    <w:rsid w:val="00CE5402"/>
    <w:rsid w:val="00CE594A"/>
    <w:rsid w:val="00CE5A78"/>
    <w:rsid w:val="00CE5E93"/>
    <w:rsid w:val="00CE6032"/>
    <w:rsid w:val="00CE6429"/>
    <w:rsid w:val="00CE677E"/>
    <w:rsid w:val="00CE6814"/>
    <w:rsid w:val="00CE69BD"/>
    <w:rsid w:val="00CE6E40"/>
    <w:rsid w:val="00CE6F06"/>
    <w:rsid w:val="00CE7408"/>
    <w:rsid w:val="00CE77AA"/>
    <w:rsid w:val="00CE78AE"/>
    <w:rsid w:val="00CE7E62"/>
    <w:rsid w:val="00CF024F"/>
    <w:rsid w:val="00CF05B4"/>
    <w:rsid w:val="00CF0656"/>
    <w:rsid w:val="00CF100C"/>
    <w:rsid w:val="00CF1943"/>
    <w:rsid w:val="00CF19DA"/>
    <w:rsid w:val="00CF1C7F"/>
    <w:rsid w:val="00CF1CC0"/>
    <w:rsid w:val="00CF22D0"/>
    <w:rsid w:val="00CF231C"/>
    <w:rsid w:val="00CF23FC"/>
    <w:rsid w:val="00CF247E"/>
    <w:rsid w:val="00CF2485"/>
    <w:rsid w:val="00CF24F8"/>
    <w:rsid w:val="00CF2653"/>
    <w:rsid w:val="00CF2655"/>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54A"/>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0DE"/>
    <w:rsid w:val="00D03102"/>
    <w:rsid w:val="00D03727"/>
    <w:rsid w:val="00D03755"/>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6E8"/>
    <w:rsid w:val="00D107CF"/>
    <w:rsid w:val="00D1116D"/>
    <w:rsid w:val="00D1160F"/>
    <w:rsid w:val="00D11B0B"/>
    <w:rsid w:val="00D11D79"/>
    <w:rsid w:val="00D11FD8"/>
    <w:rsid w:val="00D12293"/>
    <w:rsid w:val="00D1259E"/>
    <w:rsid w:val="00D12D15"/>
    <w:rsid w:val="00D12D2E"/>
    <w:rsid w:val="00D12D71"/>
    <w:rsid w:val="00D1375E"/>
    <w:rsid w:val="00D13872"/>
    <w:rsid w:val="00D1387F"/>
    <w:rsid w:val="00D13E39"/>
    <w:rsid w:val="00D14236"/>
    <w:rsid w:val="00D143CD"/>
    <w:rsid w:val="00D14553"/>
    <w:rsid w:val="00D1459A"/>
    <w:rsid w:val="00D14ABB"/>
    <w:rsid w:val="00D14DB1"/>
    <w:rsid w:val="00D15027"/>
    <w:rsid w:val="00D156A4"/>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540"/>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5A4"/>
    <w:rsid w:val="00D3396F"/>
    <w:rsid w:val="00D33D4D"/>
    <w:rsid w:val="00D33E30"/>
    <w:rsid w:val="00D340F4"/>
    <w:rsid w:val="00D340FD"/>
    <w:rsid w:val="00D341BD"/>
    <w:rsid w:val="00D341FB"/>
    <w:rsid w:val="00D347F8"/>
    <w:rsid w:val="00D34A0B"/>
    <w:rsid w:val="00D34C78"/>
    <w:rsid w:val="00D3505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0FCA"/>
    <w:rsid w:val="00D41685"/>
    <w:rsid w:val="00D416F0"/>
    <w:rsid w:val="00D41784"/>
    <w:rsid w:val="00D41AEC"/>
    <w:rsid w:val="00D41B5E"/>
    <w:rsid w:val="00D42333"/>
    <w:rsid w:val="00D42981"/>
    <w:rsid w:val="00D42A20"/>
    <w:rsid w:val="00D430CC"/>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844"/>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2EC4"/>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B77"/>
    <w:rsid w:val="00D66A2D"/>
    <w:rsid w:val="00D66D54"/>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1E01"/>
    <w:rsid w:val="00D8203D"/>
    <w:rsid w:val="00D82437"/>
    <w:rsid w:val="00D82494"/>
    <w:rsid w:val="00D8281C"/>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6DFD"/>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5C4"/>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871"/>
    <w:rsid w:val="00DA2C0E"/>
    <w:rsid w:val="00DA2D9B"/>
    <w:rsid w:val="00DA2ED7"/>
    <w:rsid w:val="00DA2F3E"/>
    <w:rsid w:val="00DA32BE"/>
    <w:rsid w:val="00DA3520"/>
    <w:rsid w:val="00DA37D9"/>
    <w:rsid w:val="00DA3E7A"/>
    <w:rsid w:val="00DA430C"/>
    <w:rsid w:val="00DA43A6"/>
    <w:rsid w:val="00DA4648"/>
    <w:rsid w:val="00DA464F"/>
    <w:rsid w:val="00DA473C"/>
    <w:rsid w:val="00DA49E0"/>
    <w:rsid w:val="00DA59EE"/>
    <w:rsid w:val="00DA5F3B"/>
    <w:rsid w:val="00DA60D9"/>
    <w:rsid w:val="00DA615D"/>
    <w:rsid w:val="00DA63E6"/>
    <w:rsid w:val="00DA6515"/>
    <w:rsid w:val="00DA6598"/>
    <w:rsid w:val="00DA6785"/>
    <w:rsid w:val="00DA6C0F"/>
    <w:rsid w:val="00DA702F"/>
    <w:rsid w:val="00DA79F9"/>
    <w:rsid w:val="00DA7F52"/>
    <w:rsid w:val="00DA7F8A"/>
    <w:rsid w:val="00DB0170"/>
    <w:rsid w:val="00DB0176"/>
    <w:rsid w:val="00DB0181"/>
    <w:rsid w:val="00DB02D8"/>
    <w:rsid w:val="00DB0404"/>
    <w:rsid w:val="00DB04F5"/>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8BB"/>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7D6"/>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3F28"/>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B18"/>
    <w:rsid w:val="00DD055B"/>
    <w:rsid w:val="00DD0929"/>
    <w:rsid w:val="00DD0A1F"/>
    <w:rsid w:val="00DD0BE4"/>
    <w:rsid w:val="00DD0C80"/>
    <w:rsid w:val="00DD0D56"/>
    <w:rsid w:val="00DD0F82"/>
    <w:rsid w:val="00DD0FB0"/>
    <w:rsid w:val="00DD1503"/>
    <w:rsid w:val="00DD1CC9"/>
    <w:rsid w:val="00DD1DA6"/>
    <w:rsid w:val="00DD1EA6"/>
    <w:rsid w:val="00DD2025"/>
    <w:rsid w:val="00DD22EA"/>
    <w:rsid w:val="00DD23A0"/>
    <w:rsid w:val="00DD2A7E"/>
    <w:rsid w:val="00DD355D"/>
    <w:rsid w:val="00DD36BF"/>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5F4"/>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2CE"/>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DC8"/>
    <w:rsid w:val="00DF1E9C"/>
    <w:rsid w:val="00DF1FBA"/>
    <w:rsid w:val="00DF20A0"/>
    <w:rsid w:val="00DF2288"/>
    <w:rsid w:val="00DF26AA"/>
    <w:rsid w:val="00DF26FD"/>
    <w:rsid w:val="00DF2834"/>
    <w:rsid w:val="00DF2980"/>
    <w:rsid w:val="00DF2EB7"/>
    <w:rsid w:val="00DF38EA"/>
    <w:rsid w:val="00DF3A4B"/>
    <w:rsid w:val="00DF3A83"/>
    <w:rsid w:val="00DF3B70"/>
    <w:rsid w:val="00DF3D57"/>
    <w:rsid w:val="00DF3E0F"/>
    <w:rsid w:val="00DF3EBA"/>
    <w:rsid w:val="00DF40C2"/>
    <w:rsid w:val="00DF4462"/>
    <w:rsid w:val="00DF4572"/>
    <w:rsid w:val="00DF4658"/>
    <w:rsid w:val="00DF4A00"/>
    <w:rsid w:val="00DF4E05"/>
    <w:rsid w:val="00DF526A"/>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708"/>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2E7"/>
    <w:rsid w:val="00E104B5"/>
    <w:rsid w:val="00E1104C"/>
    <w:rsid w:val="00E11087"/>
    <w:rsid w:val="00E1143C"/>
    <w:rsid w:val="00E124D0"/>
    <w:rsid w:val="00E1277D"/>
    <w:rsid w:val="00E127A6"/>
    <w:rsid w:val="00E12B3E"/>
    <w:rsid w:val="00E132DA"/>
    <w:rsid w:val="00E14026"/>
    <w:rsid w:val="00E144C8"/>
    <w:rsid w:val="00E145FD"/>
    <w:rsid w:val="00E14946"/>
    <w:rsid w:val="00E14A42"/>
    <w:rsid w:val="00E14A7E"/>
    <w:rsid w:val="00E14D25"/>
    <w:rsid w:val="00E15026"/>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BB6"/>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3E5"/>
    <w:rsid w:val="00E32C44"/>
    <w:rsid w:val="00E32D62"/>
    <w:rsid w:val="00E32F06"/>
    <w:rsid w:val="00E33387"/>
    <w:rsid w:val="00E339C0"/>
    <w:rsid w:val="00E339DC"/>
    <w:rsid w:val="00E33DF6"/>
    <w:rsid w:val="00E33E15"/>
    <w:rsid w:val="00E33E17"/>
    <w:rsid w:val="00E34A1A"/>
    <w:rsid w:val="00E35496"/>
    <w:rsid w:val="00E3584D"/>
    <w:rsid w:val="00E35AF2"/>
    <w:rsid w:val="00E35CC0"/>
    <w:rsid w:val="00E35D77"/>
    <w:rsid w:val="00E35F20"/>
    <w:rsid w:val="00E361B8"/>
    <w:rsid w:val="00E3633C"/>
    <w:rsid w:val="00E368FD"/>
    <w:rsid w:val="00E3696F"/>
    <w:rsid w:val="00E369E9"/>
    <w:rsid w:val="00E36A1B"/>
    <w:rsid w:val="00E36DFE"/>
    <w:rsid w:val="00E36FAB"/>
    <w:rsid w:val="00E374FA"/>
    <w:rsid w:val="00E37DDF"/>
    <w:rsid w:val="00E404C3"/>
    <w:rsid w:val="00E40BBD"/>
    <w:rsid w:val="00E40E57"/>
    <w:rsid w:val="00E40EA5"/>
    <w:rsid w:val="00E418F4"/>
    <w:rsid w:val="00E41983"/>
    <w:rsid w:val="00E41C66"/>
    <w:rsid w:val="00E42832"/>
    <w:rsid w:val="00E429ED"/>
    <w:rsid w:val="00E42A62"/>
    <w:rsid w:val="00E42B69"/>
    <w:rsid w:val="00E42F25"/>
    <w:rsid w:val="00E43311"/>
    <w:rsid w:val="00E434CC"/>
    <w:rsid w:val="00E435E4"/>
    <w:rsid w:val="00E438DD"/>
    <w:rsid w:val="00E43912"/>
    <w:rsid w:val="00E43F37"/>
    <w:rsid w:val="00E44185"/>
    <w:rsid w:val="00E44528"/>
    <w:rsid w:val="00E44539"/>
    <w:rsid w:val="00E447F7"/>
    <w:rsid w:val="00E44C06"/>
    <w:rsid w:val="00E4504B"/>
    <w:rsid w:val="00E450CC"/>
    <w:rsid w:val="00E450ED"/>
    <w:rsid w:val="00E4547D"/>
    <w:rsid w:val="00E45A10"/>
    <w:rsid w:val="00E46802"/>
    <w:rsid w:val="00E46B27"/>
    <w:rsid w:val="00E4738B"/>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4B0"/>
    <w:rsid w:val="00E54649"/>
    <w:rsid w:val="00E547B3"/>
    <w:rsid w:val="00E54A59"/>
    <w:rsid w:val="00E54AE3"/>
    <w:rsid w:val="00E55D5A"/>
    <w:rsid w:val="00E5628F"/>
    <w:rsid w:val="00E56619"/>
    <w:rsid w:val="00E56800"/>
    <w:rsid w:val="00E5694D"/>
    <w:rsid w:val="00E56A5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9C6"/>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1E7"/>
    <w:rsid w:val="00E707E0"/>
    <w:rsid w:val="00E70B7A"/>
    <w:rsid w:val="00E70B8A"/>
    <w:rsid w:val="00E70BC7"/>
    <w:rsid w:val="00E70C61"/>
    <w:rsid w:val="00E70FBC"/>
    <w:rsid w:val="00E71168"/>
    <w:rsid w:val="00E7116B"/>
    <w:rsid w:val="00E71324"/>
    <w:rsid w:val="00E71547"/>
    <w:rsid w:val="00E718F5"/>
    <w:rsid w:val="00E71A98"/>
    <w:rsid w:val="00E71DEB"/>
    <w:rsid w:val="00E721D5"/>
    <w:rsid w:val="00E72511"/>
    <w:rsid w:val="00E7266C"/>
    <w:rsid w:val="00E72C01"/>
    <w:rsid w:val="00E72E58"/>
    <w:rsid w:val="00E732F6"/>
    <w:rsid w:val="00E735F9"/>
    <w:rsid w:val="00E73977"/>
    <w:rsid w:val="00E739A2"/>
    <w:rsid w:val="00E739EA"/>
    <w:rsid w:val="00E73AAF"/>
    <w:rsid w:val="00E73DC8"/>
    <w:rsid w:val="00E73EE0"/>
    <w:rsid w:val="00E74118"/>
    <w:rsid w:val="00E741AC"/>
    <w:rsid w:val="00E7464E"/>
    <w:rsid w:val="00E74665"/>
    <w:rsid w:val="00E74729"/>
    <w:rsid w:val="00E74D28"/>
    <w:rsid w:val="00E7505B"/>
    <w:rsid w:val="00E75174"/>
    <w:rsid w:val="00E75B78"/>
    <w:rsid w:val="00E75EBA"/>
    <w:rsid w:val="00E75F86"/>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8FF"/>
    <w:rsid w:val="00E829DE"/>
    <w:rsid w:val="00E82A33"/>
    <w:rsid w:val="00E82B74"/>
    <w:rsid w:val="00E82BB4"/>
    <w:rsid w:val="00E82F4D"/>
    <w:rsid w:val="00E83196"/>
    <w:rsid w:val="00E8340C"/>
    <w:rsid w:val="00E83765"/>
    <w:rsid w:val="00E83AC3"/>
    <w:rsid w:val="00E8469D"/>
    <w:rsid w:val="00E84B39"/>
    <w:rsid w:val="00E8519F"/>
    <w:rsid w:val="00E855CD"/>
    <w:rsid w:val="00E85C32"/>
    <w:rsid w:val="00E85CC3"/>
    <w:rsid w:val="00E8600A"/>
    <w:rsid w:val="00E861A5"/>
    <w:rsid w:val="00E86216"/>
    <w:rsid w:val="00E86431"/>
    <w:rsid w:val="00E8644A"/>
    <w:rsid w:val="00E86612"/>
    <w:rsid w:val="00E866EA"/>
    <w:rsid w:val="00E868FF"/>
    <w:rsid w:val="00E86D54"/>
    <w:rsid w:val="00E86D95"/>
    <w:rsid w:val="00E86FE9"/>
    <w:rsid w:val="00E87344"/>
    <w:rsid w:val="00E87C38"/>
    <w:rsid w:val="00E87DBD"/>
    <w:rsid w:val="00E87DF8"/>
    <w:rsid w:val="00E87F7E"/>
    <w:rsid w:val="00E90279"/>
    <w:rsid w:val="00E902EA"/>
    <w:rsid w:val="00E9061A"/>
    <w:rsid w:val="00E90635"/>
    <w:rsid w:val="00E90915"/>
    <w:rsid w:val="00E909A1"/>
    <w:rsid w:val="00E90BFF"/>
    <w:rsid w:val="00E90C46"/>
    <w:rsid w:val="00E916AF"/>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0BD"/>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042"/>
    <w:rsid w:val="00EA3203"/>
    <w:rsid w:val="00EA3406"/>
    <w:rsid w:val="00EA3B5A"/>
    <w:rsid w:val="00EA3BF4"/>
    <w:rsid w:val="00EA410E"/>
    <w:rsid w:val="00EA41E4"/>
    <w:rsid w:val="00EA4E50"/>
    <w:rsid w:val="00EA4E65"/>
    <w:rsid w:val="00EA4FD1"/>
    <w:rsid w:val="00EA53C2"/>
    <w:rsid w:val="00EA5695"/>
    <w:rsid w:val="00EA5712"/>
    <w:rsid w:val="00EA5B0A"/>
    <w:rsid w:val="00EA61F6"/>
    <w:rsid w:val="00EA64F1"/>
    <w:rsid w:val="00EA65AD"/>
    <w:rsid w:val="00EA691C"/>
    <w:rsid w:val="00EA6953"/>
    <w:rsid w:val="00EA6C9A"/>
    <w:rsid w:val="00EA7A95"/>
    <w:rsid w:val="00EA7B35"/>
    <w:rsid w:val="00EA7C22"/>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236"/>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0EFF"/>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9F7"/>
    <w:rsid w:val="00EC5EB5"/>
    <w:rsid w:val="00EC6057"/>
    <w:rsid w:val="00EC6077"/>
    <w:rsid w:val="00EC63FF"/>
    <w:rsid w:val="00EC6847"/>
    <w:rsid w:val="00EC6DB8"/>
    <w:rsid w:val="00EC6EAD"/>
    <w:rsid w:val="00EC6F05"/>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779"/>
    <w:rsid w:val="00ED38B4"/>
    <w:rsid w:val="00ED397A"/>
    <w:rsid w:val="00ED3C45"/>
    <w:rsid w:val="00ED3F27"/>
    <w:rsid w:val="00ED405E"/>
    <w:rsid w:val="00ED43B1"/>
    <w:rsid w:val="00ED49D9"/>
    <w:rsid w:val="00ED4D2F"/>
    <w:rsid w:val="00ED545D"/>
    <w:rsid w:val="00ED5474"/>
    <w:rsid w:val="00ED5578"/>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254"/>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145"/>
    <w:rsid w:val="00EF54CC"/>
    <w:rsid w:val="00EF55A0"/>
    <w:rsid w:val="00EF58BC"/>
    <w:rsid w:val="00EF5ACC"/>
    <w:rsid w:val="00EF5D90"/>
    <w:rsid w:val="00EF5FB3"/>
    <w:rsid w:val="00EF63D1"/>
    <w:rsid w:val="00EF6513"/>
    <w:rsid w:val="00EF6665"/>
    <w:rsid w:val="00EF6683"/>
    <w:rsid w:val="00EF68BB"/>
    <w:rsid w:val="00EF69CF"/>
    <w:rsid w:val="00EF7002"/>
    <w:rsid w:val="00EF769B"/>
    <w:rsid w:val="00EF786A"/>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5C3B"/>
    <w:rsid w:val="00F0628D"/>
    <w:rsid w:val="00F062EF"/>
    <w:rsid w:val="00F06651"/>
    <w:rsid w:val="00F074F0"/>
    <w:rsid w:val="00F07660"/>
    <w:rsid w:val="00F07687"/>
    <w:rsid w:val="00F07D00"/>
    <w:rsid w:val="00F07DD9"/>
    <w:rsid w:val="00F07DE6"/>
    <w:rsid w:val="00F07F92"/>
    <w:rsid w:val="00F1023F"/>
    <w:rsid w:val="00F10285"/>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6A"/>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0E24"/>
    <w:rsid w:val="00F20EC4"/>
    <w:rsid w:val="00F21020"/>
    <w:rsid w:val="00F218D4"/>
    <w:rsid w:val="00F21A5D"/>
    <w:rsid w:val="00F2250A"/>
    <w:rsid w:val="00F22738"/>
    <w:rsid w:val="00F23041"/>
    <w:rsid w:val="00F238DC"/>
    <w:rsid w:val="00F23A08"/>
    <w:rsid w:val="00F23BF8"/>
    <w:rsid w:val="00F23C8A"/>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08C"/>
    <w:rsid w:val="00F273DC"/>
    <w:rsid w:val="00F27C34"/>
    <w:rsid w:val="00F27D91"/>
    <w:rsid w:val="00F27E46"/>
    <w:rsid w:val="00F27EC2"/>
    <w:rsid w:val="00F27EE9"/>
    <w:rsid w:val="00F27F4D"/>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9A3"/>
    <w:rsid w:val="00F45AC1"/>
    <w:rsid w:val="00F45C72"/>
    <w:rsid w:val="00F45D13"/>
    <w:rsid w:val="00F45E97"/>
    <w:rsid w:val="00F468CB"/>
    <w:rsid w:val="00F46DD8"/>
    <w:rsid w:val="00F4729A"/>
    <w:rsid w:val="00F47498"/>
    <w:rsid w:val="00F477F8"/>
    <w:rsid w:val="00F47DE5"/>
    <w:rsid w:val="00F47EF5"/>
    <w:rsid w:val="00F503D2"/>
    <w:rsid w:val="00F5085B"/>
    <w:rsid w:val="00F50CDB"/>
    <w:rsid w:val="00F50E75"/>
    <w:rsid w:val="00F51252"/>
    <w:rsid w:val="00F512B2"/>
    <w:rsid w:val="00F512BD"/>
    <w:rsid w:val="00F51736"/>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6AA"/>
    <w:rsid w:val="00F54E8E"/>
    <w:rsid w:val="00F55043"/>
    <w:rsid w:val="00F55A2F"/>
    <w:rsid w:val="00F55BE7"/>
    <w:rsid w:val="00F55C1D"/>
    <w:rsid w:val="00F56043"/>
    <w:rsid w:val="00F561FF"/>
    <w:rsid w:val="00F5666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2FB5"/>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B02"/>
    <w:rsid w:val="00F75F2F"/>
    <w:rsid w:val="00F75FB8"/>
    <w:rsid w:val="00F76327"/>
    <w:rsid w:val="00F76445"/>
    <w:rsid w:val="00F7644B"/>
    <w:rsid w:val="00F76AE1"/>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CD"/>
    <w:rsid w:val="00F8520F"/>
    <w:rsid w:val="00F85536"/>
    <w:rsid w:val="00F85562"/>
    <w:rsid w:val="00F8587A"/>
    <w:rsid w:val="00F85C3C"/>
    <w:rsid w:val="00F85E15"/>
    <w:rsid w:val="00F85F46"/>
    <w:rsid w:val="00F8647A"/>
    <w:rsid w:val="00F8657A"/>
    <w:rsid w:val="00F865A1"/>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B74"/>
    <w:rsid w:val="00F90CD2"/>
    <w:rsid w:val="00F90E78"/>
    <w:rsid w:val="00F910F2"/>
    <w:rsid w:val="00F91209"/>
    <w:rsid w:val="00F91ADF"/>
    <w:rsid w:val="00F91B38"/>
    <w:rsid w:val="00F91B3A"/>
    <w:rsid w:val="00F91B7B"/>
    <w:rsid w:val="00F91BAA"/>
    <w:rsid w:val="00F9221F"/>
    <w:rsid w:val="00F9258F"/>
    <w:rsid w:val="00F92783"/>
    <w:rsid w:val="00F92851"/>
    <w:rsid w:val="00F93177"/>
    <w:rsid w:val="00F931C7"/>
    <w:rsid w:val="00F93232"/>
    <w:rsid w:val="00F933F1"/>
    <w:rsid w:val="00F93559"/>
    <w:rsid w:val="00F93C6E"/>
    <w:rsid w:val="00F93C71"/>
    <w:rsid w:val="00F93D72"/>
    <w:rsid w:val="00F93E65"/>
    <w:rsid w:val="00F94070"/>
    <w:rsid w:val="00F94178"/>
    <w:rsid w:val="00F94A9F"/>
    <w:rsid w:val="00F94CC3"/>
    <w:rsid w:val="00F94E93"/>
    <w:rsid w:val="00F94EF9"/>
    <w:rsid w:val="00F94F00"/>
    <w:rsid w:val="00F950B5"/>
    <w:rsid w:val="00F9513F"/>
    <w:rsid w:val="00F952D1"/>
    <w:rsid w:val="00F956A9"/>
    <w:rsid w:val="00F96249"/>
    <w:rsid w:val="00F9649D"/>
    <w:rsid w:val="00F96728"/>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80"/>
    <w:rsid w:val="00FA27C8"/>
    <w:rsid w:val="00FA2C40"/>
    <w:rsid w:val="00FA2D4C"/>
    <w:rsid w:val="00FA2D56"/>
    <w:rsid w:val="00FA2DC8"/>
    <w:rsid w:val="00FA2EB2"/>
    <w:rsid w:val="00FA327F"/>
    <w:rsid w:val="00FA3441"/>
    <w:rsid w:val="00FA349D"/>
    <w:rsid w:val="00FA366B"/>
    <w:rsid w:val="00FA3B76"/>
    <w:rsid w:val="00FA3F05"/>
    <w:rsid w:val="00FA3FF4"/>
    <w:rsid w:val="00FA444F"/>
    <w:rsid w:val="00FA4477"/>
    <w:rsid w:val="00FA4622"/>
    <w:rsid w:val="00FA48D9"/>
    <w:rsid w:val="00FA4D66"/>
    <w:rsid w:val="00FA54F8"/>
    <w:rsid w:val="00FA5A4E"/>
    <w:rsid w:val="00FA5EFE"/>
    <w:rsid w:val="00FA5F19"/>
    <w:rsid w:val="00FA65ED"/>
    <w:rsid w:val="00FA685B"/>
    <w:rsid w:val="00FA69A0"/>
    <w:rsid w:val="00FA6B27"/>
    <w:rsid w:val="00FA6C5A"/>
    <w:rsid w:val="00FA6CD6"/>
    <w:rsid w:val="00FA75C9"/>
    <w:rsid w:val="00FA75FA"/>
    <w:rsid w:val="00FA783D"/>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B94"/>
    <w:rsid w:val="00FB2EFC"/>
    <w:rsid w:val="00FB33DC"/>
    <w:rsid w:val="00FB39A7"/>
    <w:rsid w:val="00FB3BF1"/>
    <w:rsid w:val="00FB3D2C"/>
    <w:rsid w:val="00FB3F3B"/>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35F"/>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22E"/>
    <w:rsid w:val="00FC3C6D"/>
    <w:rsid w:val="00FC3CF1"/>
    <w:rsid w:val="00FC4572"/>
    <w:rsid w:val="00FC46E3"/>
    <w:rsid w:val="00FC4729"/>
    <w:rsid w:val="00FC4A8C"/>
    <w:rsid w:val="00FC4ACE"/>
    <w:rsid w:val="00FC53DB"/>
    <w:rsid w:val="00FC5FC2"/>
    <w:rsid w:val="00FC6177"/>
    <w:rsid w:val="00FC63D1"/>
    <w:rsid w:val="00FC6564"/>
    <w:rsid w:val="00FC6690"/>
    <w:rsid w:val="00FC6A8D"/>
    <w:rsid w:val="00FC6CD1"/>
    <w:rsid w:val="00FC6D82"/>
    <w:rsid w:val="00FC70D0"/>
    <w:rsid w:val="00FC7528"/>
    <w:rsid w:val="00FD0098"/>
    <w:rsid w:val="00FD0352"/>
    <w:rsid w:val="00FD0572"/>
    <w:rsid w:val="00FD0851"/>
    <w:rsid w:val="00FD0897"/>
    <w:rsid w:val="00FD09C9"/>
    <w:rsid w:val="00FD0EF8"/>
    <w:rsid w:val="00FD1873"/>
    <w:rsid w:val="00FD18E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592"/>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B83"/>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442"/>
    <w:rsid w:val="00FE7549"/>
    <w:rsid w:val="00FE767F"/>
    <w:rsid w:val="00FE777E"/>
    <w:rsid w:val="00FE7841"/>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65"/>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51256"/>
  <w15:docId w15:val="{D2B90297-3338-4E4F-90F4-DCC9E704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7F8"/>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列出段落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BF78F8"/>
    <w:pPr>
      <w:numPr>
        <w:numId w:val="7"/>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lang w:val="fr-FR"/>
    </w:rPr>
  </w:style>
  <w:style w:type="paragraph" w:customStyle="1" w:styleId="Prop1">
    <w:name w:val="Prop1"/>
    <w:basedOn w:val="Paragraphedeliste"/>
    <w:autoRedefine/>
    <w:qFormat/>
    <w:rsid w:val="001A310F"/>
    <w:pPr>
      <w:ind w:left="0"/>
    </w:pPr>
    <w:rPr>
      <w:b/>
      <w:bCs/>
      <w:color w:val="000000" w:themeColor="text1"/>
      <w:szCs w:val="20"/>
      <w:lang w:val="en-GB"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character" w:customStyle="1" w:styleId="WW8Num1z0">
    <w:name w:val="WW8Num1z0"/>
    <w:rsid w:val="00ED3779"/>
  </w:style>
  <w:style w:type="character" w:customStyle="1" w:styleId="ui-provider">
    <w:name w:val="ui-provider"/>
    <w:rsid w:val="00ED3779"/>
  </w:style>
  <w:style w:type="paragraph" w:customStyle="1" w:styleId="b11">
    <w:name w:val="b1"/>
    <w:basedOn w:val="Normal"/>
    <w:rsid w:val="00ED3779"/>
    <w:pPr>
      <w:suppressAutoHyphens/>
      <w:spacing w:before="280" w:after="280"/>
      <w:jc w:val="left"/>
    </w:pPr>
    <w:rPr>
      <w:sz w:val="24"/>
      <w:lang w:eastAsia="ar-SA"/>
    </w:rPr>
  </w:style>
  <w:style w:type="table" w:customStyle="1" w:styleId="EinfacheTabelle11">
    <w:name w:val="Einfache Tabelle 11"/>
    <w:basedOn w:val="TableauNormal"/>
    <w:uiPriority w:val="41"/>
    <w:rsid w:val="00ED3779"/>
    <w:rPr>
      <w:rFonts w:asciiTheme="minorHAnsi"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4-Accentuation1">
    <w:name w:val="Grid Table 4 Accent 1"/>
    <w:basedOn w:val="TableauNormal"/>
    <w:uiPriority w:val="49"/>
    <w:rsid w:val="00D037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ListParagraph2">
    <w:name w:val="List Paragraph2"/>
    <w:basedOn w:val="Normal"/>
    <w:link w:val="12"/>
    <w:qFormat/>
    <w:rsid w:val="009371B3"/>
    <w:pPr>
      <w:spacing w:before="0" w:after="0"/>
      <w:ind w:left="720"/>
      <w:contextualSpacing/>
      <w:jc w:val="left"/>
    </w:pPr>
    <w:rPr>
      <w:sz w:val="24"/>
      <w:lang w:val="en-US" w:eastAsia="zh-CN"/>
    </w:rPr>
  </w:style>
  <w:style w:type="character" w:customStyle="1" w:styleId="12">
    <w:name w:val="列表段落 字符1"/>
    <w:link w:val="ListParagraph2"/>
    <w:qFormat/>
    <w:locked/>
    <w:rsid w:val="009371B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1896691">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7286432">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687299">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16820796">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74942">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88849364">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2939500">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43103572">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39272766">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89658883">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1739680">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09256422">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4772563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41655659">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4131219">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6617870">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073964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4455063">
      <w:bodyDiv w:val="1"/>
      <w:marLeft w:val="0"/>
      <w:marRight w:val="0"/>
      <w:marTop w:val="0"/>
      <w:marBottom w:val="0"/>
      <w:divBdr>
        <w:top w:val="none" w:sz="0" w:space="0" w:color="auto"/>
        <w:left w:val="none" w:sz="0" w:space="0" w:color="auto"/>
        <w:bottom w:val="none" w:sz="0" w:space="0" w:color="auto"/>
        <w:right w:val="none" w:sz="0" w:space="0" w:color="auto"/>
      </w:divBdr>
    </w:div>
    <w:div w:id="1339306713">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48318364">
      <w:bodyDiv w:val="1"/>
      <w:marLeft w:val="0"/>
      <w:marRight w:val="0"/>
      <w:marTop w:val="0"/>
      <w:marBottom w:val="0"/>
      <w:divBdr>
        <w:top w:val="none" w:sz="0" w:space="0" w:color="auto"/>
        <w:left w:val="none" w:sz="0" w:space="0" w:color="auto"/>
        <w:bottom w:val="none" w:sz="0" w:space="0" w:color="auto"/>
        <w:right w:val="none" w:sz="0" w:space="0" w:color="auto"/>
      </w:divBdr>
      <w:divsChild>
        <w:div w:id="1448810328">
          <w:marLeft w:val="331"/>
          <w:marRight w:val="0"/>
          <w:marTop w:val="0"/>
          <w:marBottom w:val="0"/>
          <w:divBdr>
            <w:top w:val="none" w:sz="0" w:space="0" w:color="auto"/>
            <w:left w:val="none" w:sz="0" w:space="0" w:color="auto"/>
            <w:bottom w:val="none" w:sz="0" w:space="0" w:color="auto"/>
            <w:right w:val="none" w:sz="0" w:space="0" w:color="auto"/>
          </w:divBdr>
        </w:div>
        <w:div w:id="1411122032">
          <w:marLeft w:val="331"/>
          <w:marRight w:val="0"/>
          <w:marTop w:val="0"/>
          <w:marBottom w:val="0"/>
          <w:divBdr>
            <w:top w:val="none" w:sz="0" w:space="0" w:color="auto"/>
            <w:left w:val="none" w:sz="0" w:space="0" w:color="auto"/>
            <w:bottom w:val="none" w:sz="0" w:space="0" w:color="auto"/>
            <w:right w:val="none" w:sz="0" w:space="0" w:color="auto"/>
          </w:divBdr>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603349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73864035">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0801530">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7723569">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023198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079814931">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28348570">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D9042D-7A88-4842-931B-5E77CEBC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4</Pages>
  <Words>1048</Words>
  <Characters>5770</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124</cp:revision>
  <cp:lastPrinted>2015-07-25T09:06:00Z</cp:lastPrinted>
  <dcterms:created xsi:type="dcterms:W3CDTF">2024-09-27T11:40:00Z</dcterms:created>
  <dcterms:modified xsi:type="dcterms:W3CDTF">2025-08-15T23:14:00Z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